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C9CA722">
      <w:pPr>
        <w:jc w:val="both"/>
        <w:rPr>
          <w:rFonts w:hint="eastAsia" w:ascii="楷体_GB2312" w:hAnsi="楷体_GB2312" w:eastAsia="楷体_GB2312" w:cs="楷体_GB2312"/>
          <w:sz w:val="30"/>
          <w:szCs w:val="30"/>
          <w:lang w:val="en-US" w:eastAsia="zh-CN"/>
        </w:rPr>
      </w:pPr>
      <w:r>
        <w:rPr>
          <w:rFonts w:hint="eastAsia" w:ascii="楷体_GB2312" w:hAnsi="楷体_GB2312" w:eastAsia="楷体_GB2312" w:cs="楷体_GB2312"/>
          <w:sz w:val="30"/>
          <w:szCs w:val="30"/>
          <w:lang w:val="en-US" w:eastAsia="zh-CN"/>
        </w:rPr>
        <w:t>附件5</w:t>
      </w:r>
    </w:p>
    <w:p w14:paraId="44598444">
      <w:pPr>
        <w:jc w:val="center"/>
        <w:rPr>
          <w:rFonts w:hint="eastAsia" w:ascii="方正小标宋简体" w:hAnsi="方正小标宋简体" w:eastAsia="方正小标宋简体" w:cs="方正小标宋简体"/>
          <w:sz w:val="36"/>
          <w:szCs w:val="36"/>
        </w:rPr>
      </w:pPr>
      <w:bookmarkStart w:id="25" w:name="_GoBack"/>
      <w:bookmarkEnd w:id="25"/>
    </w:p>
    <w:p w14:paraId="07A1277A">
      <w:pPr>
        <w:jc w:val="center"/>
        <w:rPr>
          <w:rFonts w:hint="eastAsia" w:ascii="方正小标宋简体" w:hAnsi="方正小标宋简体" w:eastAsia="方正小标宋简体" w:cs="方正小标宋简体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福州市特色产业专业村（镇、加工园）培育建设方案（模板）</w:t>
      </w:r>
    </w:p>
    <w:p w14:paraId="3ED21E7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00" w:firstLineChars="200"/>
        <w:textAlignment w:val="auto"/>
        <w:rPr>
          <w:rFonts w:hint="eastAsia" w:ascii="仿宋_GB2312" w:hAnsi="仿宋_GB2312" w:eastAsia="仿宋_GB2312" w:cs="仿宋_GB2312"/>
          <w:sz w:val="30"/>
          <w:szCs w:val="30"/>
        </w:rPr>
      </w:pPr>
    </w:p>
    <w:p w14:paraId="7490030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00" w:firstLineChars="200"/>
        <w:textAlignment w:val="auto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申报单位：________________________</w:t>
      </w:r>
    </w:p>
    <w:p w14:paraId="6B094A0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00" w:firstLineChars="200"/>
        <w:textAlignment w:val="auto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申报类型：□ 特色产业专业村 □ 农业产业加工强镇 □ 特色农产品加工园</w:t>
      </w:r>
    </w:p>
    <w:p w14:paraId="4C7A7E1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00" w:firstLineChars="200"/>
        <w:textAlignment w:val="auto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编制日期：______年____月____日</w:t>
      </w:r>
    </w:p>
    <w:p w14:paraId="2C551AE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00" w:firstLineChars="200"/>
        <w:textAlignment w:val="auto"/>
        <w:rPr>
          <w:rFonts w:hint="eastAsia" w:ascii="黑体" w:hAnsi="黑体" w:eastAsia="黑体" w:cs="黑体"/>
          <w:sz w:val="30"/>
          <w:szCs w:val="30"/>
          <w:lang w:eastAsia="zh-CN"/>
        </w:rPr>
      </w:pPr>
      <w:bookmarkStart w:id="0" w:name="heading_40"/>
      <w:r>
        <w:rPr>
          <w:rFonts w:hint="eastAsia" w:ascii="黑体" w:hAnsi="黑体" w:eastAsia="黑体" w:cs="黑体"/>
          <w:sz w:val="30"/>
          <w:szCs w:val="30"/>
          <w:lang w:eastAsia="zh-CN"/>
        </w:rPr>
        <w:t>一、总则</w:t>
      </w:r>
      <w:bookmarkEnd w:id="0"/>
    </w:p>
    <w:p w14:paraId="37A1718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00" w:firstLineChars="200"/>
        <w:textAlignment w:val="auto"/>
        <w:rPr>
          <w:rFonts w:hint="eastAsia" w:ascii="仿宋_GB2312" w:hAnsi="仿宋_GB2312" w:eastAsia="仿宋_GB2312" w:cs="仿宋_GB2312"/>
          <w:sz w:val="30"/>
          <w:szCs w:val="30"/>
        </w:rPr>
      </w:pPr>
      <w:bookmarkStart w:id="1" w:name="heading_41"/>
      <w:r>
        <w:rPr>
          <w:rFonts w:hint="eastAsia" w:ascii="仿宋_GB2312" w:hAnsi="仿宋_GB2312" w:eastAsia="仿宋_GB2312" w:cs="仿宋_GB2312"/>
          <w:sz w:val="30"/>
          <w:szCs w:val="30"/>
        </w:rPr>
        <w:t>（一）编制依据</w:t>
      </w:r>
      <w:bookmarkEnd w:id="1"/>
    </w:p>
    <w:p w14:paraId="63E6075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00" w:firstLineChars="200"/>
        <w:textAlignment w:val="auto"/>
        <w:rPr>
          <w:rFonts w:hint="eastAsia" w:ascii="仿宋_GB2312" w:hAnsi="仿宋_GB2312" w:eastAsia="仿宋_GB2312" w:cs="仿宋_GB2312"/>
          <w:sz w:val="30"/>
          <w:szCs w:val="30"/>
        </w:rPr>
      </w:pPr>
      <w:bookmarkStart w:id="2" w:name="heading_42"/>
      <w:r>
        <w:rPr>
          <w:rFonts w:hint="eastAsia" w:ascii="仿宋_GB2312" w:hAnsi="仿宋_GB2312" w:eastAsia="仿宋_GB2312" w:cs="仿宋_GB2312"/>
          <w:sz w:val="30"/>
          <w:szCs w:val="30"/>
        </w:rPr>
        <w:t>________________________</w:t>
      </w:r>
    </w:p>
    <w:p w14:paraId="49B5211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00" w:firstLineChars="200"/>
        <w:textAlignment w:val="auto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（二）编制目的</w:t>
      </w:r>
      <w:bookmarkEnd w:id="2"/>
    </w:p>
    <w:p w14:paraId="485EC23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00" w:firstLineChars="200"/>
        <w:textAlignment w:val="auto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聚焦农产品加工能力提升，明确培育工作的目标、任务、实施步骤和保障措施，规范培育过程，确保顺利完成培育任务，达到创建标准，推动加工产业高质量发展，助力乡村产业振兴。</w:t>
      </w:r>
    </w:p>
    <w:p w14:paraId="2475490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00" w:firstLineChars="200"/>
        <w:textAlignment w:val="auto"/>
        <w:rPr>
          <w:rFonts w:hint="eastAsia" w:ascii="仿宋_GB2312" w:hAnsi="仿宋_GB2312" w:eastAsia="仿宋_GB2312" w:cs="仿宋_GB2312"/>
          <w:sz w:val="30"/>
          <w:szCs w:val="30"/>
        </w:rPr>
      </w:pPr>
      <w:bookmarkStart w:id="3" w:name="heading_43"/>
      <w:r>
        <w:rPr>
          <w:rFonts w:hint="eastAsia" w:ascii="仿宋_GB2312" w:hAnsi="仿宋_GB2312" w:eastAsia="仿宋_GB2312" w:cs="仿宋_GB2312"/>
          <w:sz w:val="30"/>
          <w:szCs w:val="30"/>
        </w:rPr>
        <w:t>（三）培育范围及周期</w:t>
      </w:r>
      <w:bookmarkEnd w:id="3"/>
    </w:p>
    <w:p w14:paraId="2591430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00" w:firstLineChars="200"/>
        <w:textAlignment w:val="auto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1.培育范围：________________________（明确具体区域、加工主体覆盖范围等）。</w:t>
      </w:r>
    </w:p>
    <w:p w14:paraId="5B43B64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00" w:firstLineChars="200"/>
        <w:textAlignment w:val="auto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2.培育周期：______年____月—______年____月（为期1年）。</w:t>
      </w:r>
    </w:p>
    <w:p w14:paraId="19DD2BA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00" w:firstLineChars="200"/>
        <w:textAlignment w:val="auto"/>
        <w:rPr>
          <w:rFonts w:hint="eastAsia" w:ascii="黑体" w:hAnsi="黑体" w:eastAsia="黑体" w:cs="黑体"/>
          <w:sz w:val="30"/>
          <w:szCs w:val="30"/>
          <w:lang w:eastAsia="zh-CN"/>
        </w:rPr>
      </w:pPr>
      <w:bookmarkStart w:id="4" w:name="heading_44"/>
      <w:r>
        <w:rPr>
          <w:rFonts w:hint="eastAsia" w:ascii="黑体" w:hAnsi="黑体" w:eastAsia="黑体" w:cs="黑体"/>
          <w:sz w:val="30"/>
          <w:szCs w:val="30"/>
          <w:lang w:eastAsia="zh-CN"/>
        </w:rPr>
        <w:t>二、培育基础</w:t>
      </w:r>
      <w:bookmarkEnd w:id="4"/>
    </w:p>
    <w:p w14:paraId="3BA9E3F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00" w:firstLineChars="200"/>
        <w:textAlignment w:val="auto"/>
        <w:rPr>
          <w:rFonts w:hint="eastAsia" w:ascii="仿宋_GB2312" w:hAnsi="仿宋_GB2312" w:eastAsia="仿宋_GB2312" w:cs="仿宋_GB2312"/>
          <w:sz w:val="30"/>
          <w:szCs w:val="30"/>
        </w:rPr>
      </w:pPr>
      <w:bookmarkStart w:id="5" w:name="heading_45"/>
      <w:r>
        <w:rPr>
          <w:rFonts w:hint="eastAsia" w:ascii="仿宋_GB2312" w:hAnsi="仿宋_GB2312" w:eastAsia="仿宋_GB2312" w:cs="仿宋_GB2312"/>
          <w:sz w:val="30"/>
          <w:szCs w:val="30"/>
        </w:rPr>
        <w:t>（一）产业现状</w:t>
      </w:r>
      <w:bookmarkEnd w:id="5"/>
    </w:p>
    <w:p w14:paraId="0D8D2F9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00" w:firstLineChars="200"/>
        <w:textAlignment w:val="auto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1.特色农产品资源：详细说明本地特色农产品种类、种植/养殖规模、产量、品质等，突出资源优势。</w:t>
      </w:r>
    </w:p>
    <w:p w14:paraId="5A57E85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00" w:firstLineChars="200"/>
        <w:textAlignment w:val="auto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2.加工产业现状：现有加工主体数量、类型（家庭农场/合作社/企业等）、加工规模、加工环节（初加工/精深加工等）、加工技术及装备水平，存在的短板不足。</w:t>
      </w:r>
    </w:p>
    <w:p w14:paraId="3FE5F7C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00" w:firstLineChars="200"/>
        <w:textAlignment w:val="auto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3.相关指标情况：近一年农产品生产加工产值、加工转化率，联农带农成效，配套服务设施建设情况。</w:t>
      </w:r>
    </w:p>
    <w:p w14:paraId="7440DF5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00" w:firstLineChars="200"/>
        <w:textAlignment w:val="auto"/>
        <w:rPr>
          <w:rFonts w:hint="eastAsia" w:ascii="仿宋_GB2312" w:hAnsi="仿宋_GB2312" w:eastAsia="仿宋_GB2312" w:cs="仿宋_GB2312"/>
          <w:sz w:val="30"/>
          <w:szCs w:val="30"/>
        </w:rPr>
      </w:pPr>
      <w:bookmarkStart w:id="6" w:name="heading_46"/>
      <w:r>
        <w:rPr>
          <w:rFonts w:hint="eastAsia" w:ascii="仿宋_GB2312" w:hAnsi="仿宋_GB2312" w:eastAsia="仿宋_GB2312" w:cs="仿宋_GB2312"/>
          <w:sz w:val="30"/>
          <w:szCs w:val="30"/>
        </w:rPr>
        <w:t>（二）优势条件</w:t>
      </w:r>
      <w:bookmarkEnd w:id="6"/>
    </w:p>
    <w:p w14:paraId="5190772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00" w:firstLineChars="200"/>
        <w:textAlignment w:val="auto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从资源、区位、政策、主体、技术等方面，分析本次培育的优势条件，说明具备的培育基础。</w:t>
      </w:r>
    </w:p>
    <w:p w14:paraId="5A6BC7F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00" w:firstLineChars="200"/>
        <w:textAlignment w:val="auto"/>
        <w:rPr>
          <w:rFonts w:hint="eastAsia" w:ascii="仿宋_GB2312" w:hAnsi="仿宋_GB2312" w:eastAsia="仿宋_GB2312" w:cs="仿宋_GB2312"/>
          <w:sz w:val="30"/>
          <w:szCs w:val="30"/>
        </w:rPr>
      </w:pPr>
      <w:bookmarkStart w:id="7" w:name="heading_47"/>
      <w:r>
        <w:rPr>
          <w:rFonts w:hint="eastAsia" w:ascii="仿宋_GB2312" w:hAnsi="仿宋_GB2312" w:eastAsia="仿宋_GB2312" w:cs="仿宋_GB2312"/>
          <w:sz w:val="30"/>
          <w:szCs w:val="30"/>
        </w:rPr>
        <w:t>（三）存在问题</w:t>
      </w:r>
      <w:bookmarkEnd w:id="7"/>
    </w:p>
    <w:p w14:paraId="6A254E7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00" w:firstLineChars="200"/>
        <w:textAlignment w:val="auto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客观分析当前加工产业发展、主体培育、设施建设、技术水平、联农带农等方面存在的突出问题，明确培育工作的重点方向。</w:t>
      </w:r>
    </w:p>
    <w:p w14:paraId="7710297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00" w:firstLineChars="200"/>
        <w:textAlignment w:val="auto"/>
        <w:rPr>
          <w:rFonts w:hint="eastAsia" w:ascii="黑体" w:hAnsi="黑体" w:eastAsia="黑体" w:cs="黑体"/>
          <w:sz w:val="30"/>
          <w:szCs w:val="30"/>
          <w:lang w:eastAsia="zh-CN"/>
        </w:rPr>
      </w:pPr>
      <w:bookmarkStart w:id="8" w:name="heading_48"/>
      <w:r>
        <w:rPr>
          <w:rFonts w:hint="eastAsia" w:ascii="黑体" w:hAnsi="黑体" w:eastAsia="黑体" w:cs="黑体"/>
          <w:sz w:val="30"/>
          <w:szCs w:val="30"/>
          <w:lang w:eastAsia="zh-CN"/>
        </w:rPr>
        <w:t>三、培育目标</w:t>
      </w:r>
      <w:bookmarkEnd w:id="8"/>
    </w:p>
    <w:p w14:paraId="26497DB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00" w:firstLineChars="200"/>
        <w:textAlignment w:val="auto"/>
        <w:rPr>
          <w:rFonts w:hint="eastAsia" w:ascii="仿宋_GB2312" w:hAnsi="仿宋_GB2312" w:eastAsia="仿宋_GB2312" w:cs="仿宋_GB2312"/>
          <w:sz w:val="30"/>
          <w:szCs w:val="30"/>
        </w:rPr>
      </w:pPr>
      <w:bookmarkStart w:id="9" w:name="heading_49"/>
      <w:r>
        <w:rPr>
          <w:rFonts w:hint="eastAsia" w:ascii="仿宋_GB2312" w:hAnsi="仿宋_GB2312" w:eastAsia="仿宋_GB2312" w:cs="仿宋_GB2312"/>
          <w:sz w:val="30"/>
          <w:szCs w:val="30"/>
        </w:rPr>
        <w:t>（一）总体目标</w:t>
      </w:r>
      <w:bookmarkEnd w:id="9"/>
    </w:p>
    <w:p w14:paraId="3B86FBE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00" w:firstLineChars="200"/>
        <w:textAlignment w:val="auto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围绕申报类型的创建标准，明确培育完成后，在加工产值、加工转化率、主体培育、设施建设、联农带农等方面的总体成效，打造具有示范引领作用的加工主体。</w:t>
      </w:r>
    </w:p>
    <w:p w14:paraId="3F09AD0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00" w:firstLineChars="200"/>
        <w:textAlignment w:val="auto"/>
        <w:rPr>
          <w:rFonts w:hint="eastAsia" w:ascii="仿宋_GB2312" w:hAnsi="仿宋_GB2312" w:eastAsia="仿宋_GB2312" w:cs="仿宋_GB2312"/>
          <w:sz w:val="30"/>
          <w:szCs w:val="30"/>
        </w:rPr>
      </w:pPr>
      <w:bookmarkStart w:id="10" w:name="heading_50"/>
      <w:r>
        <w:rPr>
          <w:rFonts w:hint="eastAsia" w:ascii="仿宋_GB2312" w:hAnsi="仿宋_GB2312" w:eastAsia="仿宋_GB2312" w:cs="仿宋_GB2312"/>
          <w:sz w:val="30"/>
          <w:szCs w:val="30"/>
        </w:rPr>
        <w:t>（二）具体目标</w:t>
      </w:r>
      <w:bookmarkEnd w:id="10"/>
    </w:p>
    <w:p w14:paraId="489A1D8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00" w:firstLineChars="200"/>
        <w:textAlignment w:val="auto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1.加工指标：农产品生产加工产值达到______万元以上，农产品加工转化率达到______%以上。</w:t>
      </w:r>
    </w:p>
    <w:p w14:paraId="468BD4E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00" w:firstLineChars="200"/>
        <w:textAlignment w:val="auto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2.主体培育：新增/培育加工主体______家，其中龙头企业______家，完善主体培育体系。</w:t>
      </w:r>
    </w:p>
    <w:p w14:paraId="0C88604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00" w:firstLineChars="200"/>
        <w:textAlignment w:val="auto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3.设施建设：完成______项加工设施建设/改造，配套完善______等基础设施，提升加工承载能力。</w:t>
      </w:r>
    </w:p>
    <w:p w14:paraId="42BF21E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00" w:firstLineChars="200"/>
        <w:textAlignment w:val="auto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4.联农带农：带动农户______户以上，从业农户人均可支配收入提升______%，完善利益联结机制。</w:t>
      </w:r>
    </w:p>
    <w:p w14:paraId="28B7C03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00" w:firstLineChars="200"/>
        <w:textAlignment w:val="auto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5.其他目标：________________________（如品牌建设、技术升级、市场拓展等）。</w:t>
      </w:r>
    </w:p>
    <w:p w14:paraId="7FBABCD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00" w:firstLineChars="200"/>
        <w:textAlignment w:val="auto"/>
        <w:rPr>
          <w:rFonts w:hint="eastAsia" w:ascii="黑体" w:hAnsi="黑体" w:eastAsia="黑体" w:cs="黑体"/>
          <w:sz w:val="30"/>
          <w:szCs w:val="30"/>
          <w:lang w:eastAsia="zh-CN"/>
        </w:rPr>
      </w:pPr>
      <w:bookmarkStart w:id="11" w:name="heading_51"/>
      <w:r>
        <w:rPr>
          <w:rFonts w:hint="eastAsia" w:ascii="黑体" w:hAnsi="黑体" w:eastAsia="黑体" w:cs="黑体"/>
          <w:sz w:val="30"/>
          <w:szCs w:val="30"/>
          <w:lang w:eastAsia="zh-CN"/>
        </w:rPr>
        <w:t>四、主要建设内容</w:t>
      </w:r>
      <w:bookmarkEnd w:id="11"/>
    </w:p>
    <w:p w14:paraId="2BA1A81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00" w:firstLineChars="200"/>
        <w:textAlignment w:val="auto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结合培育目标和存在问题，参考《福建省农产品产地加工项目重点建设内容目录》，明确具体建设内容，突出实用性和针对性，分点详细说明。</w:t>
      </w:r>
    </w:p>
    <w:p w14:paraId="6F236F2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00" w:firstLineChars="200"/>
        <w:textAlignment w:val="auto"/>
        <w:rPr>
          <w:rFonts w:hint="eastAsia" w:ascii="仿宋_GB2312" w:hAnsi="仿宋_GB2312" w:eastAsia="仿宋_GB2312" w:cs="仿宋_GB2312"/>
          <w:sz w:val="30"/>
          <w:szCs w:val="30"/>
        </w:rPr>
      </w:pPr>
      <w:bookmarkStart w:id="12" w:name="heading_52"/>
      <w:r>
        <w:rPr>
          <w:rFonts w:hint="eastAsia" w:ascii="仿宋_GB2312" w:hAnsi="仿宋_GB2312" w:eastAsia="仿宋_GB2312" w:cs="仿宋_GB2312"/>
          <w:sz w:val="30"/>
          <w:szCs w:val="30"/>
        </w:rPr>
        <w:t>（一）基础加工设施建设</w:t>
      </w:r>
      <w:bookmarkEnd w:id="12"/>
    </w:p>
    <w:p w14:paraId="113812F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00" w:firstLineChars="200"/>
        <w:textAlignment w:val="auto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详细说明建设内容、规模、标准、数量，如清洗、分级、包装、预冷、烘干、贮藏等初加工设施，标准化加工车间、仓库等基础设施，明确建设地点和具体要求。</w:t>
      </w:r>
    </w:p>
    <w:p w14:paraId="1839E9C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00" w:firstLineChars="200"/>
        <w:textAlignment w:val="auto"/>
        <w:rPr>
          <w:rFonts w:hint="eastAsia" w:ascii="仿宋_GB2312" w:hAnsi="仿宋_GB2312" w:eastAsia="仿宋_GB2312" w:cs="仿宋_GB2312"/>
          <w:sz w:val="30"/>
          <w:szCs w:val="30"/>
        </w:rPr>
      </w:pPr>
      <w:bookmarkStart w:id="13" w:name="heading_53"/>
      <w:r>
        <w:rPr>
          <w:rFonts w:hint="eastAsia" w:ascii="仿宋_GB2312" w:hAnsi="仿宋_GB2312" w:eastAsia="仿宋_GB2312" w:cs="仿宋_GB2312"/>
          <w:sz w:val="30"/>
          <w:szCs w:val="30"/>
        </w:rPr>
        <w:t>（二）加工技术升级与装备更新</w:t>
      </w:r>
      <w:bookmarkEnd w:id="13"/>
    </w:p>
    <w:p w14:paraId="3AFD931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00" w:firstLineChars="200"/>
        <w:textAlignment w:val="auto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说明引进的先进加工技术、更新的加工装备类型、数量、规格，技术改造的具体内容，数字化、智能化加工设备的推广应用情况，以及预期成效。</w:t>
      </w:r>
    </w:p>
    <w:p w14:paraId="523CCA5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00" w:firstLineChars="200"/>
        <w:textAlignment w:val="auto"/>
        <w:rPr>
          <w:rFonts w:hint="eastAsia" w:ascii="仿宋_GB2312" w:hAnsi="仿宋_GB2312" w:eastAsia="仿宋_GB2312" w:cs="仿宋_GB2312"/>
          <w:sz w:val="30"/>
          <w:szCs w:val="30"/>
        </w:rPr>
      </w:pPr>
      <w:bookmarkStart w:id="14" w:name="heading_54"/>
      <w:r>
        <w:rPr>
          <w:rFonts w:hint="eastAsia" w:ascii="仿宋_GB2312" w:hAnsi="仿宋_GB2312" w:eastAsia="仿宋_GB2312" w:cs="仿宋_GB2312"/>
          <w:sz w:val="30"/>
          <w:szCs w:val="30"/>
        </w:rPr>
        <w:t>（三）质量管控与品牌建设</w:t>
      </w:r>
      <w:bookmarkEnd w:id="14"/>
    </w:p>
    <w:p w14:paraId="056FBE5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00" w:firstLineChars="200"/>
        <w:textAlignment w:val="auto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说明质量检测设施建设、检测设备配备、质量管控体系完善等内容，品牌培育、认证（绿色/有机食品）、宣传推广及市场拓展措施。</w:t>
      </w:r>
    </w:p>
    <w:p w14:paraId="7D85D82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00" w:firstLineChars="200"/>
        <w:textAlignment w:val="auto"/>
        <w:rPr>
          <w:rFonts w:hint="eastAsia" w:ascii="仿宋_GB2312" w:hAnsi="仿宋_GB2312" w:eastAsia="仿宋_GB2312" w:cs="仿宋_GB2312"/>
          <w:sz w:val="30"/>
          <w:szCs w:val="30"/>
        </w:rPr>
      </w:pPr>
      <w:bookmarkStart w:id="15" w:name="heading_55"/>
      <w:r>
        <w:rPr>
          <w:rFonts w:hint="eastAsia" w:ascii="仿宋_GB2312" w:hAnsi="仿宋_GB2312" w:eastAsia="仿宋_GB2312" w:cs="仿宋_GB2312"/>
          <w:sz w:val="30"/>
          <w:szCs w:val="30"/>
        </w:rPr>
        <w:t>（四）配套服务体系建设</w:t>
      </w:r>
      <w:bookmarkEnd w:id="15"/>
    </w:p>
    <w:p w14:paraId="0B594DB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00" w:firstLineChars="200"/>
        <w:textAlignment w:val="auto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说明冷链物流、技术服务、人员培训、市场对接等配套服务设施建设及服务开展情况，明确服务范围和预期效果。</w:t>
      </w:r>
    </w:p>
    <w:p w14:paraId="3B5883A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00" w:firstLineChars="200"/>
        <w:textAlignment w:val="auto"/>
        <w:rPr>
          <w:rFonts w:hint="eastAsia" w:ascii="仿宋_GB2312" w:hAnsi="仿宋_GB2312" w:eastAsia="仿宋_GB2312" w:cs="仿宋_GB2312"/>
          <w:sz w:val="30"/>
          <w:szCs w:val="30"/>
        </w:rPr>
      </w:pPr>
      <w:bookmarkStart w:id="16" w:name="heading_56"/>
      <w:r>
        <w:rPr>
          <w:rFonts w:hint="eastAsia" w:ascii="仿宋_GB2312" w:hAnsi="仿宋_GB2312" w:eastAsia="仿宋_GB2312" w:cs="仿宋_GB2312"/>
          <w:sz w:val="30"/>
          <w:szCs w:val="30"/>
        </w:rPr>
        <w:t>（五）利益联结机制建设</w:t>
      </w:r>
      <w:bookmarkEnd w:id="16"/>
    </w:p>
    <w:p w14:paraId="5F694DB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00" w:firstLineChars="200"/>
        <w:textAlignment w:val="auto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说明联农带农模式创新、利益联结机制完善的具体措施，订单收购、就业务工、股份合作、收益分红等方式的落实计划，确保带动农户增收。</w:t>
      </w:r>
    </w:p>
    <w:p w14:paraId="02CCA5E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00" w:firstLineChars="200"/>
        <w:textAlignment w:val="auto"/>
        <w:rPr>
          <w:rFonts w:hint="eastAsia" w:ascii="黑体" w:hAnsi="黑体" w:eastAsia="黑体" w:cs="黑体"/>
          <w:sz w:val="30"/>
          <w:szCs w:val="30"/>
          <w:lang w:eastAsia="zh-CN"/>
        </w:rPr>
      </w:pPr>
      <w:bookmarkStart w:id="17" w:name="heading_57"/>
      <w:r>
        <w:rPr>
          <w:rFonts w:hint="eastAsia" w:ascii="黑体" w:hAnsi="黑体" w:eastAsia="黑体" w:cs="黑体"/>
          <w:sz w:val="30"/>
          <w:szCs w:val="30"/>
          <w:lang w:eastAsia="zh-CN"/>
        </w:rPr>
        <w:t>五、实施计划</w:t>
      </w:r>
      <w:bookmarkEnd w:id="17"/>
    </w:p>
    <w:p w14:paraId="16EDA62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00" w:firstLineChars="200"/>
        <w:textAlignment w:val="auto"/>
        <w:rPr>
          <w:rFonts w:hint="eastAsia" w:ascii="仿宋_GB2312" w:hAnsi="仿宋_GB2312" w:eastAsia="仿宋_GB2312" w:cs="仿宋_GB2312"/>
          <w:sz w:val="30"/>
          <w:szCs w:val="30"/>
        </w:rPr>
      </w:pPr>
      <w:bookmarkStart w:id="18" w:name="heading_58"/>
      <w:r>
        <w:rPr>
          <w:rFonts w:hint="eastAsia" w:ascii="仿宋_GB2312" w:hAnsi="仿宋_GB2312" w:eastAsia="仿宋_GB2312" w:cs="仿宋_GB2312"/>
          <w:sz w:val="30"/>
          <w:szCs w:val="30"/>
        </w:rPr>
        <w:t>________________________</w:t>
      </w:r>
    </w:p>
    <w:p w14:paraId="672B67F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00" w:firstLineChars="200"/>
        <w:textAlignment w:val="auto"/>
        <w:rPr>
          <w:rFonts w:hint="eastAsia" w:ascii="黑体" w:hAnsi="黑体" w:eastAsia="黑体" w:cs="黑体"/>
          <w:sz w:val="30"/>
          <w:szCs w:val="30"/>
          <w:lang w:eastAsia="zh-CN"/>
        </w:rPr>
      </w:pPr>
      <w:r>
        <w:rPr>
          <w:rFonts w:hint="eastAsia" w:ascii="黑体" w:hAnsi="黑体" w:eastAsia="黑体" w:cs="黑体"/>
          <w:sz w:val="30"/>
          <w:szCs w:val="30"/>
          <w:lang w:eastAsia="zh-CN"/>
        </w:rPr>
        <w:t>六、资金</w:t>
      </w:r>
      <w:bookmarkEnd w:id="18"/>
      <w:r>
        <w:rPr>
          <w:rFonts w:hint="eastAsia" w:ascii="黑体" w:hAnsi="黑体" w:eastAsia="黑体" w:cs="黑体"/>
          <w:sz w:val="30"/>
          <w:szCs w:val="30"/>
          <w:lang w:eastAsia="zh-CN"/>
        </w:rPr>
        <w:t>使用计划</w:t>
      </w:r>
    </w:p>
    <w:p w14:paraId="61ABDBB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00" w:firstLineChars="200"/>
        <w:textAlignment w:val="auto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明确补助资金及其他资金的使用范围、具体金额、使用进度，严格按照《福州市农产品加工能力提升培育实施方案》要求，重点用于新建加工项目的设施设备购置、加工车间建设、技术改造等，杜绝违规使用资金。</w:t>
      </w:r>
    </w:p>
    <w:p w14:paraId="7949B8A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00" w:firstLineChars="200"/>
        <w:textAlignment w:val="auto"/>
        <w:rPr>
          <w:rFonts w:hint="eastAsia" w:ascii="黑体" w:hAnsi="黑体" w:eastAsia="黑体" w:cs="黑体"/>
          <w:sz w:val="30"/>
          <w:szCs w:val="30"/>
          <w:lang w:eastAsia="zh-CN"/>
        </w:rPr>
      </w:pPr>
      <w:bookmarkStart w:id="19" w:name="heading_61"/>
      <w:r>
        <w:rPr>
          <w:rFonts w:hint="eastAsia" w:ascii="黑体" w:hAnsi="黑体" w:eastAsia="黑体" w:cs="黑体"/>
          <w:sz w:val="30"/>
          <w:szCs w:val="30"/>
          <w:lang w:eastAsia="zh-CN"/>
        </w:rPr>
        <w:t>七、保障措施</w:t>
      </w:r>
      <w:bookmarkEnd w:id="19"/>
    </w:p>
    <w:p w14:paraId="73981A5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00" w:firstLineChars="200"/>
        <w:textAlignment w:val="auto"/>
        <w:rPr>
          <w:rFonts w:hint="eastAsia" w:ascii="仿宋_GB2312" w:hAnsi="仿宋_GB2312" w:eastAsia="仿宋_GB2312" w:cs="仿宋_GB2312"/>
          <w:sz w:val="30"/>
          <w:szCs w:val="30"/>
        </w:rPr>
      </w:pPr>
      <w:bookmarkStart w:id="20" w:name="heading_62"/>
      <w:r>
        <w:rPr>
          <w:rFonts w:hint="eastAsia" w:ascii="仿宋_GB2312" w:hAnsi="仿宋_GB2312" w:eastAsia="仿宋_GB2312" w:cs="仿宋_GB2312"/>
          <w:sz w:val="30"/>
          <w:szCs w:val="30"/>
        </w:rPr>
        <w:t>（一）组织保障</w:t>
      </w:r>
      <w:bookmarkEnd w:id="20"/>
    </w:p>
    <w:p w14:paraId="6FE0A3A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00" w:firstLineChars="200"/>
        <w:textAlignment w:val="auto"/>
        <w:rPr>
          <w:rFonts w:hint="eastAsia" w:ascii="仿宋_GB2312" w:hAnsi="仿宋_GB2312" w:eastAsia="仿宋_GB2312" w:cs="仿宋_GB2312"/>
          <w:sz w:val="30"/>
          <w:szCs w:val="30"/>
        </w:rPr>
      </w:pPr>
      <w:bookmarkStart w:id="21" w:name="heading_63"/>
      <w:r>
        <w:rPr>
          <w:rFonts w:hint="eastAsia" w:ascii="仿宋_GB2312" w:hAnsi="仿宋_GB2312" w:eastAsia="仿宋_GB2312" w:cs="仿宋_GB2312"/>
          <w:sz w:val="30"/>
          <w:szCs w:val="30"/>
        </w:rPr>
        <w:t>__________________________________________________</w:t>
      </w:r>
    </w:p>
    <w:p w14:paraId="02973F7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00" w:firstLineChars="200"/>
        <w:textAlignment w:val="auto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（二）政策保障</w:t>
      </w:r>
      <w:bookmarkEnd w:id="21"/>
    </w:p>
    <w:p w14:paraId="7A892DE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00" w:firstLineChars="200"/>
        <w:textAlignment w:val="auto"/>
        <w:rPr>
          <w:rFonts w:hint="eastAsia" w:ascii="仿宋_GB2312" w:hAnsi="仿宋_GB2312" w:eastAsia="仿宋_GB2312" w:cs="仿宋_GB2312"/>
          <w:sz w:val="30"/>
          <w:szCs w:val="30"/>
        </w:rPr>
      </w:pPr>
      <w:bookmarkStart w:id="22" w:name="heading_64"/>
      <w:r>
        <w:rPr>
          <w:rFonts w:hint="eastAsia" w:ascii="仿宋_GB2312" w:hAnsi="仿宋_GB2312" w:eastAsia="仿宋_GB2312" w:cs="仿宋_GB2312"/>
          <w:sz w:val="30"/>
          <w:szCs w:val="30"/>
        </w:rPr>
        <w:t>__________________________________________________</w:t>
      </w:r>
    </w:p>
    <w:p w14:paraId="151C4B1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00" w:firstLineChars="200"/>
        <w:textAlignment w:val="auto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（三）技术保障</w:t>
      </w:r>
      <w:bookmarkEnd w:id="22"/>
    </w:p>
    <w:p w14:paraId="5F93FA4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00" w:firstLineChars="200"/>
        <w:textAlignment w:val="auto"/>
        <w:rPr>
          <w:rFonts w:hint="eastAsia" w:ascii="仿宋_GB2312" w:hAnsi="仿宋_GB2312" w:eastAsia="仿宋_GB2312" w:cs="仿宋_GB2312"/>
          <w:sz w:val="30"/>
          <w:szCs w:val="30"/>
        </w:rPr>
      </w:pPr>
      <w:bookmarkStart w:id="23" w:name="heading_65"/>
      <w:r>
        <w:rPr>
          <w:rFonts w:hint="eastAsia" w:ascii="仿宋_GB2312" w:hAnsi="仿宋_GB2312" w:eastAsia="仿宋_GB2312" w:cs="仿宋_GB2312"/>
          <w:sz w:val="30"/>
          <w:szCs w:val="30"/>
        </w:rPr>
        <w:t>__________________________________________________</w:t>
      </w:r>
    </w:p>
    <w:p w14:paraId="111D2B8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00" w:firstLineChars="200"/>
        <w:textAlignment w:val="auto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（四）监督保障</w:t>
      </w:r>
      <w:bookmarkEnd w:id="23"/>
    </w:p>
    <w:p w14:paraId="4ABCB86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00" w:firstLineChars="200"/>
        <w:textAlignment w:val="auto"/>
        <w:rPr>
          <w:rFonts w:hint="eastAsia" w:ascii="仿宋_GB2312" w:hAnsi="仿宋_GB2312" w:eastAsia="仿宋_GB2312" w:cs="仿宋_GB2312"/>
          <w:sz w:val="30"/>
          <w:szCs w:val="30"/>
        </w:rPr>
      </w:pPr>
      <w:bookmarkStart w:id="24" w:name="heading_66"/>
      <w:r>
        <w:rPr>
          <w:rFonts w:hint="eastAsia" w:ascii="仿宋_GB2312" w:hAnsi="仿宋_GB2312" w:eastAsia="仿宋_GB2312" w:cs="仿宋_GB2312"/>
          <w:sz w:val="30"/>
          <w:szCs w:val="30"/>
        </w:rPr>
        <w:t>__________________________________________________</w:t>
      </w:r>
    </w:p>
    <w:bookmarkEnd w:id="24"/>
    <w:p w14:paraId="78871ED8">
      <w:pPr>
        <w:rPr>
          <w:rFonts w:hint="default" w:ascii="仿宋_GB2312" w:hAnsi="仿宋_GB2312" w:eastAsia="仿宋_GB2312" w:cs="仿宋_GB2312"/>
          <w:sz w:val="28"/>
          <w:szCs w:val="28"/>
          <w:lang w:val="en-US" w:eastAsia="zh-CN"/>
        </w:rPr>
      </w:pPr>
    </w:p>
    <w:p w14:paraId="155B3FFF"/>
    <w:sectPr>
      <w:headerReference r:id="rId3" w:type="default"/>
      <w:footerReference r:id="rId4" w:type="default"/>
      <w:pgSz w:w="11905" w:h="16840"/>
      <w:pgMar w:top="1440" w:right="1800" w:bottom="1440" w:left="1800" w:header="720" w:footer="720" w:gutter="0"/>
      <w:pgNumType w:fmt="numberInDash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8CDFFC1">
    <w:r>
      <w:rPr>
        <w:sz w:val="21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C6E157A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C6E157A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E2B44CC">
    <w:pPr>
      <w:pStyle w:val="3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93663D0"/>
    <w:rsid w:val="0ED33739"/>
    <w:rsid w:val="593663D0"/>
    <w:rsid w:val="6A9402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sz w:val="21"/>
      <w:szCs w:val="22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1374</Words>
  <Characters>1764</Characters>
  <Lines>0</Lines>
  <Paragraphs>0</Paragraphs>
  <TotalTime>0</TotalTime>
  <ScaleCrop>false</ScaleCrop>
  <LinksUpToDate>false</LinksUpToDate>
  <CharactersWithSpaces>1769</CharactersWithSpaces>
  <Application>WPS Office_12.1.0.22175_F1E327BC-269C-435d-A152-05C5408002CA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2026-09-10T01:43:00Z</dcterms:created>
  <dc:creator>Administrator</dc:creator>
  <cp:lastModifiedBy>popping SF</cp:lastModifiedBy>
  <dcterms:modified xsi:type="dcterms:W3CDTF">2026-09-10T10:58:56Z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2052-12.1.0.22175</vt:lpwstr>
  </property>
  <property fmtid="{D5CDD505-2E9C-101B-9397-08002B2CF9AE}" pid="3" name="ICV">
    <vt:lpwstr>81696EC8A3084496A1DB9CDB51356943_11</vt:lpwstr>
  </property>
  <property fmtid="{D5CDD505-2E9C-101B-9397-08002B2CF9AE}" pid="4" name="KSOTemplateDocerSaveRecord">
    <vt:lpwstr>eyJoZGlkIjoiODhlZDU2NWNlZWFjMjdkMWM1NjQxY2NkNDMyYzk0MjIiLCJ1c2VySWQiOiIxMTI0NjUzMTI4In0=</vt:lpwstr>
  </property>
</Properties>
</file>