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宋体"/>
          <w:b/>
          <w:bCs/>
          <w:sz w:val="24"/>
          <w:szCs w:val="32"/>
          <w:lang w:eastAsia="zh-CN"/>
        </w:rPr>
      </w:pPr>
      <w:bookmarkStart w:id="0" w:name="_GoBack"/>
      <w:r>
        <w:rPr>
          <w:b/>
          <w:bCs/>
          <w:sz w:val="24"/>
          <w:szCs w:val="32"/>
        </w:rPr>
        <w:pict>
          <v:shape id="_x0000_s1174" o:spid="_x0000_s1174" o:spt="32" type="#_x0000_t32" style="position:absolute;left:0pt;flip:y;margin-left:385.8pt;margin-top:-55.55pt;height:55.55pt;width:0.05pt;z-index:25168281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b/>
          <w:bCs/>
          <w:sz w:val="24"/>
          <w:szCs w:val="32"/>
        </w:rPr>
        <w:pict>
          <v:shape id="_x0000_s1145" o:spid="_x0000_s1145" o:spt="202" type="#_x0000_t202" style="position:absolute;left:0pt;margin-left:347.4pt;margin-top:0pt;height:56.2pt;width:64.5pt;z-index:251666432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z w:val="18"/>
                      <w:szCs w:val="16"/>
                    </w:rPr>
                    <w:t>退回，重新调查取证或补充材料</w:t>
                  </w:r>
                </w:p>
              </w:txbxContent>
            </v:textbox>
          </v:shape>
        </w:pict>
      </w:r>
      <w:r>
        <w:rPr>
          <w:b/>
          <w:bCs/>
          <w:sz w:val="24"/>
          <w:szCs w:val="32"/>
        </w:rPr>
        <w:pict>
          <v:shape id="_x0000_s1173" o:spid="_x0000_s1173" o:spt="202" type="#_x0000_t202" style="position:absolute;left:0pt;margin-left:343.4pt;margin-top:-75.75pt;height:20.2pt;width:78.75pt;z-index:251681792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z w:val="18"/>
                      <w:szCs w:val="16"/>
                    </w:rPr>
                    <w:t>补充调查取证后</w:t>
                  </w:r>
                </w:p>
                <w:p/>
              </w:txbxContent>
            </v:textbox>
          </v:shape>
        </w:pict>
      </w:r>
      <w:r>
        <w:rPr>
          <w:b/>
          <w:bCs/>
          <w:sz w:val="24"/>
          <w:szCs w:val="32"/>
        </w:rPr>
        <w:pict>
          <v:shape id="_x0000_s1177" o:spid="_x0000_s1177" o:spt="32" type="#_x0000_t32" style="position:absolute;left:0pt;flip:x;margin-left:194.25pt;margin-top:-67.5pt;height:0.05pt;width:147.75pt;z-index:2516838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b/>
          <w:bCs/>
          <w:sz w:val="24"/>
          <w:szCs w:val="32"/>
        </w:rPr>
        <w:pict>
          <v:shape id="_x0000_s1170" o:spid="_x0000_s1170" o:spt="202" type="#_x0000_t202" style="position:absolute;left:0pt;margin-left:237.75pt;margin-top:-4.5pt;height:23.25pt;width:105.65pt;z-index:251678720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  <w:sz w:val="18"/>
                      <w:szCs w:val="16"/>
                    </w:rPr>
                    <w:t>证据不足或材料不齐全</w:t>
                  </w:r>
                </w:p>
              </w:txbxContent>
            </v:textbox>
          </v:shape>
        </w:pict>
      </w:r>
      <w:r>
        <w:rPr>
          <w:b/>
          <w:bCs/>
          <w:sz w:val="24"/>
          <w:szCs w:val="32"/>
        </w:rPr>
        <w:pict>
          <v:shape id="_x0000_s1178" o:spid="_x0000_s1178" o:spt="32" type="#_x0000_t32" style="position:absolute;left:0pt;margin-left:194.3pt;margin-top:-67.5pt;height:134.4pt;width:0pt;z-index:25168486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/>
          <w:b/>
          <w:bCs/>
          <w:sz w:val="24"/>
          <w:szCs w:val="32"/>
        </w:rPr>
        <w:t>行政强制程序流程图</w:t>
      </w:r>
      <w:r>
        <w:rPr>
          <w:rFonts w:hint="eastAsia"/>
          <w:b/>
          <w:bCs/>
          <w:sz w:val="24"/>
          <w:szCs w:val="32"/>
          <w:lang w:eastAsia="zh-CN"/>
        </w:rPr>
        <w:t>：</w:t>
      </w:r>
    </w:p>
    <w:bookmarkEnd w:id="0"/>
    <w:p>
      <w:r>
        <w:pict>
          <v:shape id="_x0000_s1167" o:spid="_x0000_s1167" o:spt="32" type="#_x0000_t32" style="position:absolute;left:0pt;margin-left:237.75pt;margin-top:14.4pt;height:0pt;width:104.25pt;z-index:25167667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221" o:spid="_x0000_s1221" o:spt="202" type="#_x0000_t202" style="position:absolute;left:0pt;margin-left:546.1pt;margin-top:14.4pt;height:78.1pt;width:34.5pt;z-index:251699200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spacing w:line="240" w:lineRule="exact"/>
                  </w:pPr>
                  <w:r>
                    <w:rPr>
                      <w:rFonts w:hint="eastAsia"/>
                      <w:sz w:val="18"/>
                      <w:szCs w:val="16"/>
                    </w:rPr>
                    <w:t>符合听证要求要求听证</w:t>
                  </w:r>
                </w:p>
              </w:txbxContent>
            </v:textbox>
          </v:shape>
        </w:pict>
      </w:r>
      <w:r>
        <w:pict>
          <v:shape id="_x0000_s1165" o:spid="_x0000_s1165" o:spt="32" type="#_x0000_t32" style="position:absolute;left:0pt;margin-left:237pt;margin-top:14.4pt;height:125.2pt;width:0.75pt;z-index:25167564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</w:p>
    <w:p/>
    <w:p>
      <w:r>
        <w:pict>
          <v:shape id="_x0000_s1171" o:spid="_x0000_s1171" o:spt="202" type="#_x0000_t202" style="position:absolute;left:0pt;margin-left:249.65pt;margin-top:9.4pt;height:31.5pt;width:78.75pt;z-index:25167974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sz w:val="20"/>
                      <w:szCs w:val="18"/>
                    </w:rPr>
                  </w:pPr>
                </w:p>
                <w:p>
                  <w:pPr>
                    <w:spacing w:line="240" w:lineRule="exact"/>
                    <w:jc w:val="center"/>
                    <w:rPr>
                      <w:sz w:val="20"/>
                      <w:szCs w:val="18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t>符合处罚要求</w:t>
                  </w:r>
                </w:p>
              </w:txbxContent>
            </v:textbox>
          </v:shape>
        </w:pict>
      </w:r>
    </w:p>
    <w:p>
      <w:r>
        <w:pict>
          <v:shape id="_x0000_s1220" o:spid="_x0000_s1220" o:spt="202" type="#_x0000_t202" style="position:absolute;left:0pt;margin-left:585.85pt;margin-top:12.9pt;height:74.8pt;width:36.05pt;z-index:251698176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sz w:val="18"/>
                      <w:szCs w:val="16"/>
                    </w:rPr>
                  </w:pPr>
                </w:p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z w:val="18"/>
                      <w:szCs w:val="16"/>
                    </w:rPr>
                    <w:t>召开听证会</w:t>
                  </w:r>
                </w:p>
                <w:p/>
              </w:txbxContent>
            </v:textbox>
          </v:shape>
        </w:pict>
      </w:r>
      <w:r>
        <w:pict>
          <v:shape id="_x0000_s1144" o:spid="_x0000_s1144" o:spt="202" type="#_x0000_t202" style="position:absolute;left:0pt;margin-left:347.4pt;margin-top:4.5pt;height:55.95pt;width:64.5pt;z-index:251665408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sz w:val="20"/>
                      <w:szCs w:val="18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t>下达行政处罚告知书并下达当事人</w:t>
                  </w:r>
                </w:p>
                <w:p/>
              </w:txbxContent>
            </v:textbox>
          </v:shape>
        </w:pict>
      </w:r>
      <w:r>
        <w:pict>
          <v:shape id="_x0000_s1142" o:spid="_x0000_s1142" o:spt="202" type="#_x0000_t202" style="position:absolute;left:0pt;margin-left:165pt;margin-top:4.5pt;height:55.95pt;width:55.5pt;z-index:251664384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20"/>
                      <w:szCs w:val="18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t>提交局法制机构审查</w:t>
                  </w:r>
                </w:p>
                <w:p/>
              </w:txbxContent>
            </v:textbox>
          </v:shape>
        </w:pict>
      </w:r>
      <w:r>
        <w:pict>
          <v:shape id="_x0000_s1141" o:spid="_x0000_s1141" o:spt="202" type="#_x0000_t202" style="position:absolute;left:0pt;margin-left:56.25pt;margin-top:4.5pt;height:55.95pt;width:78.75pt;z-index:251663360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sz w:val="20"/>
                      <w:szCs w:val="18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t>大队开展调查、提出初步审查意见</w:t>
                  </w:r>
                </w:p>
                <w:p/>
              </w:txbxContent>
            </v:textbox>
          </v:shape>
        </w:pict>
      </w:r>
      <w:r>
        <w:pict>
          <v:shape id="_x0000_s1081" o:spid="_x0000_s1081" o:spt="202" type="#_x0000_t202" style="position:absolute;left:0pt;margin-left:-45.25pt;margin-top:4.5pt;height:55.95pt;width:36.25pt;z-index:251659264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发现违法事实</w:t>
                  </w:r>
                </w:p>
              </w:txbxContent>
            </v:textbox>
          </v:shape>
        </w:pict>
      </w:r>
      <w:r>
        <w:pict>
          <v:shape id="_x0000_s1083" o:spid="_x0000_s1083" o:spt="202" type="#_x0000_t202" style="position:absolute;left:0pt;margin-left:12pt;margin-top:4.5pt;height:55.95pt;width:27pt;z-index:251660288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sz w:val="20"/>
                      <w:szCs w:val="18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t>大队立案</w:t>
                  </w:r>
                </w:p>
                <w:p/>
              </w:txbxContent>
            </v:textbox>
          </v:shape>
        </w:pict>
      </w:r>
    </w:p>
    <w:p>
      <w:r>
        <w:pict>
          <v:shape id="_x0000_s1214" o:spid="_x0000_s1214" o:spt="32" type="#_x0000_t32" style="position:absolute;left:0pt;margin-left:541.2pt;margin-top:15.05pt;height:124.05pt;width:0.05pt;z-index:25171456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_x0000_s1227" o:spid="_x0000_s1227" o:spt="202" type="#_x0000_t202" style="position:absolute;left:0pt;margin-left:661.8pt;margin-top:5.65pt;height:35.15pt;width:51.75pt;z-index:251703296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z w:val="18"/>
                      <w:szCs w:val="16"/>
                    </w:rPr>
                    <w:t>撤销行政处罚决定</w:t>
                  </w:r>
                </w:p>
                <w:p/>
              </w:txbxContent>
            </v:textbox>
          </v:shape>
        </w:pict>
      </w:r>
      <w:r>
        <w:pict>
          <v:shape id="_x0000_s1215" o:spid="_x0000_s1215" o:spt="32" type="#_x0000_t32" style="position:absolute;left:0pt;margin-left:411.9pt;margin-top:15.05pt;height:0pt;width:129.35pt;z-index:25169715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</w:p>
    <w:p>
      <w:r>
        <w:pict>
          <v:shape id="_x0000_s1238" o:spid="_x0000_s1238" o:spt="202" type="#_x0000_t202" style="position:absolute;left:0pt;margin-left:713.55pt;margin-top:7.9pt;height:48.6pt;width:41.3pt;z-index:251710464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</w:pPr>
                  <w:r>
                    <w:rPr>
                      <w:rFonts w:hint="eastAsia"/>
                      <w:sz w:val="18"/>
                      <w:szCs w:val="16"/>
                    </w:rPr>
                    <w:t>结案，归档</w:t>
                  </w:r>
                </w:p>
                <w:p/>
              </w:txbxContent>
            </v:textbox>
          </v:shape>
        </w:pict>
      </w:r>
      <w:r>
        <w:pict>
          <v:shape id="_x0000_s1168" o:spid="_x0000_s1168" o:spt="32" type="#_x0000_t32" style="position:absolute;left:0pt;margin-left:235.85pt;margin-top:1pt;height:0pt;width:105.3pt;z-index:25167769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157" o:spid="_x0000_s1157" o:spt="32" type="#_x0000_t32" style="position:absolute;left:0pt;margin-left:220.5pt;margin-top:0.9pt;height:0.1pt;width:17.25pt;z-index:25167257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_x0000_s1084" o:spid="_x0000_s1084" o:spt="32" type="#_x0000_t32" style="position:absolute;left:0pt;margin-left:-5.25pt;margin-top:1pt;height:0pt;width:17.25pt;z-index:25166131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085" o:spid="_x0000_s1085" o:spt="32" type="#_x0000_t32" style="position:absolute;left:0pt;margin-left:39pt;margin-top:0.9pt;height:0pt;width:17.25pt;z-index:25166233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159" o:spid="_x0000_s1159" o:spt="32" type="#_x0000_t32" style="position:absolute;left:0pt;margin-left:135pt;margin-top:0.9pt;height:0.05pt;width:30pt;z-index:25167360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r>
        <w:pict>
          <v:shape id="_x0000_s1237" o:spid="_x0000_s1237" o:spt="32" type="#_x0000_t32" style="position:absolute;left:0pt;margin-left:661.75pt;margin-top:1.45pt;height:103.65pt;width:0.05pt;z-index:25171353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_x0000_s1182" o:spid="_x0000_s1182" o:spt="32" type="#_x0000_t32" style="position:absolute;left:0pt;margin-left:621.9pt;margin-top:3pt;height:0pt;width:44.35pt;z-index:2516838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_x0000_s1199" o:spid="_x0000_s1199" o:spt="32" type="#_x0000_t32" style="position:absolute;left:0pt;margin-left:541.25pt;margin-top:3pt;height:0pt;width:42.7pt;z-index:25168691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r>
        <w:pict>
          <v:shape id="_x0000_s1216" o:spid="_x0000_s1216" o:spt="32" type="#_x0000_t32" style="position:absolute;left:0pt;margin-left:661.75pt;margin-top:9.65pt;height:0.05pt;width:47.25pt;z-index:25171251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226" o:spid="_x0000_s1226" o:spt="202" type="#_x0000_t202" style="position:absolute;left:0pt;margin-left:661.8pt;margin-top:13.8pt;height:65.95pt;width:52.95pt;z-index:251702272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sz w:val="18"/>
                      <w:szCs w:val="16"/>
                    </w:rPr>
                  </w:pPr>
                </w:p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z w:val="18"/>
                      <w:szCs w:val="16"/>
                    </w:rPr>
                    <w:t>变更或维持行政处罚决定</w:t>
                  </w:r>
                </w:p>
                <w:p/>
              </w:txbxContent>
            </v:textbox>
          </v:shape>
        </w:pict>
      </w:r>
      <w:r>
        <w:pict>
          <v:shape id="_x0000_s1172" o:spid="_x0000_s1172" o:spt="202" type="#_x0000_t202" style="position:absolute;left:0pt;margin-left:249.65pt;margin-top:3.6pt;height:21.7pt;width:78.75pt;z-index:251680768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z w:val="18"/>
                      <w:szCs w:val="16"/>
                    </w:rPr>
                    <w:t>不符合处罚要求</w:t>
                  </w:r>
                </w:p>
                <w:p/>
              </w:txbxContent>
            </v:textbox>
          </v:shape>
        </w:pict>
      </w:r>
    </w:p>
    <w:p>
      <w:r>
        <w:pict>
          <v:shape id="_x0000_s1228" o:spid="_x0000_s1228" o:spt="202" type="#_x0000_t202" style="position:absolute;left:0pt;margin-left:711.2pt;margin-top:14.8pt;height:118.35pt;width:47.25pt;z-index:251704320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z w:val="18"/>
                      <w:szCs w:val="16"/>
                    </w:rPr>
                    <w:t>经局领导审批后下达行政处罚决定书，并送达当事人</w:t>
                  </w:r>
                </w:p>
                <w:p/>
              </w:txbxContent>
            </v:textbox>
          </v:shape>
        </w:pict>
      </w:r>
      <w:r>
        <w:pict>
          <v:shape id="_x0000_s1233" o:spid="_x0000_s1233" o:spt="202" type="#_x0000_t202" style="position:absolute;left:0pt;margin-left:347.4pt;margin-top:2.75pt;height:25.25pt;width:64.5pt;z-index:251708416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z w:val="18"/>
                      <w:szCs w:val="16"/>
                    </w:rPr>
                    <w:t>结案，归档</w:t>
                  </w:r>
                </w:p>
                <w:p/>
              </w:txbxContent>
            </v:textbox>
          </v:shape>
        </w:pict>
      </w:r>
      <w:r>
        <w:pict>
          <v:shape id="_x0000_s1169" o:spid="_x0000_s1169" o:spt="32" type="#_x0000_t32" style="position:absolute;left:0pt;margin-left:237.75pt;margin-top:14.05pt;height:0pt;width:103.4pt;z-index:25171148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163" o:spid="_x0000_s1163" o:spt="202" type="#_x0000_t202" style="position:absolute;left:0pt;margin-left:248.25pt;margin-top:1.3pt;height:19.5pt;width:39.75pt;z-index:25167462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</w:p>
    <w:p>
      <w:r>
        <w:pict>
          <v:shape id="_x0000_s1222" o:spid="_x0000_s1222" o:spt="202" type="#_x0000_t202" style="position:absolute;left:0pt;margin-left:541.55pt;margin-top:8.4pt;height:46.45pt;width:34.5pt;z-index:25170022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z w:val="18"/>
                      <w:szCs w:val="16"/>
                    </w:rPr>
                    <w:t>不要求听证</w:t>
                  </w:r>
                </w:p>
                <w:p/>
              </w:txbxContent>
            </v:textbox>
          </v:shape>
        </w:pict>
      </w:r>
    </w:p>
    <w:p>
      <w:r>
        <w:pict>
          <v:shape id="_x0000_s1223" o:spid="_x0000_s1223" o:spt="202" type="#_x0000_t202" style="position:absolute;left:0pt;margin-left:588pt;margin-top:0.95pt;height:131.2pt;width:47.25pt;z-index:251701248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z w:val="18"/>
                      <w:szCs w:val="16"/>
                    </w:rPr>
                    <w:t>听取当事人陈诉和申辩，大队提出行政处罚审批意见</w:t>
                  </w:r>
                </w:p>
                <w:p/>
              </w:txbxContent>
            </v:textbox>
          </v:shape>
        </w:pict>
      </w:r>
    </w:p>
    <w:p>
      <w:r>
        <w:pict>
          <v:shape id="_x0000_s1236" o:spid="_x0000_s1236" o:spt="32" type="#_x0000_t32" style="position:absolute;left:0pt;margin-left:661.75pt;margin-top:12.65pt;height:0pt;width:44.95pt;z-index:25170944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r>
        <w:pict>
          <v:shape id="_x0000_s1229" o:spid="_x0000_s1229" o:spt="32" type="#_x0000_t32" style="position:absolute;left:0pt;margin-left:635.25pt;margin-top:11.5pt;height:0pt;width:26.55pt;z-index:25170534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_x0000_s1201" o:spid="_x0000_s1201" o:spt="32" type="#_x0000_t32" style="position:absolute;left:0pt;margin-left:541.55pt;margin-top:14.3pt;height:0pt;width:46.45pt;z-index:25168793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/>
    <w:p/>
    <w:p/>
    <w:p>
      <w:r>
        <w:pict>
          <v:shape id="_x0000_s1186" o:spid="_x0000_s1186" o:spt="32" type="#_x0000_t32" style="position:absolute;left:0pt;margin-left:734.95pt;margin-top:6.8pt;height:164.45pt;width:0.05pt;z-index:25168588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/>
    <w:p/>
    <w:p>
      <w:r>
        <w:pict>
          <v:shape id="_x0000_s1212" o:spid="_x0000_s1212" o:spt="32" type="#_x0000_t32" style="position:absolute;left:0pt;margin-left:588pt;margin-top:120.1pt;height:0.05pt;width:65.25pt;z-index:25169510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_x0000_s1208" o:spid="_x0000_s1208" o:spt="32" type="#_x0000_t32" style="position:absolute;left:0pt;flip:x;margin-left:546.1pt;margin-top:75pt;height:0.05pt;width:39.75pt;z-index:25169100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231" o:spid="_x0000_s1231" o:spt="32" type="#_x0000_t32" style="position:absolute;left:0pt;flip:x;margin-left:548.25pt;margin-top:173.7pt;height:0.05pt;width:39pt;z-index:25170636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204" o:spid="_x0000_s1204" o:spt="32" type="#_x0000_t32" style="position:absolute;left:0pt;flip:x;margin-left:691.5pt;margin-top:120.1pt;height:0.1pt;width:43.45pt;z-index:25168896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211" o:spid="_x0000_s1211" o:spt="32" type="#_x0000_t32" style="position:absolute;left:0pt;margin-left:587.2pt;margin-top:75pt;height:98.7pt;width:0.05pt;z-index:25169408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_x0000_s1148" o:spid="_x0000_s1148" o:spt="202" type="#_x0000_t202" style="position:absolute;left:0pt;margin-left:653.25pt;margin-top:71.15pt;height:105.45pt;width:38.25pt;z-index:251667456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z w:val="18"/>
                      <w:szCs w:val="16"/>
                    </w:rPr>
                    <w:t>大队跟踪落实行政处罚执行情况</w:t>
                  </w:r>
                </w:p>
                <w:p/>
              </w:txbxContent>
            </v:textbox>
          </v:shape>
        </w:pict>
      </w:r>
      <w:r>
        <w:pict>
          <v:shape id="_x0000_s1152" o:spid="_x0000_s1152" o:spt="202" type="#_x0000_t202" style="position:absolute;left:0pt;margin-left:187.5pt;margin-top:95.4pt;height:24.7pt;width:60.75pt;z-index:251671552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z w:val="18"/>
                      <w:szCs w:val="16"/>
                    </w:rPr>
                    <w:t>归档</w:t>
                  </w:r>
                </w:p>
                <w:p/>
              </w:txbxContent>
            </v:textbox>
          </v:shape>
        </w:pict>
      </w:r>
      <w:r>
        <w:pict>
          <v:shape id="_x0000_s1210" o:spid="_x0000_s1210" o:spt="32" type="#_x0000_t32" style="position:absolute;left:0pt;flip:x;margin-left:249.65pt;margin-top:109.55pt;height:0.05pt;width:43.6pt;z-index:25169305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151" o:spid="_x0000_s1151" o:spt="202" type="#_x0000_t202" style="position:absolute;left:0pt;margin-left:293.25pt;margin-top:86.45pt;height:43.45pt;width:47.9pt;z-index:251670528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z w:val="18"/>
                      <w:szCs w:val="16"/>
                    </w:rPr>
                    <w:t>局领导审批，结案</w:t>
                  </w:r>
                </w:p>
                <w:p/>
              </w:txbxContent>
            </v:textbox>
          </v:shape>
        </w:pict>
      </w:r>
      <w:r>
        <w:pict>
          <v:shape id="_x0000_s1209" o:spid="_x0000_s1209" o:spt="32" type="#_x0000_t32" style="position:absolute;left:0pt;flip:x;margin-left:342pt;margin-top:109.5pt;height:0.05pt;width:57.8pt;z-index:25169203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232" o:spid="_x0000_s1232" o:spt="32" type="#_x0000_t32" style="position:absolute;left:0pt;margin-left:398.3pt;margin-top:157.55pt;height:0.05pt;width:35.15pt;z-index:25170739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_x0000_s1213" o:spid="_x0000_s1213" o:spt="32" type="#_x0000_t32" style="position:absolute;left:0pt;margin-left:399.05pt;margin-top:75.05pt;height:0.05pt;width:67.4pt;z-index:25169612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_x0000_s1207" o:spid="_x0000_s1207" o:spt="32" type="#_x0000_t32" style="position:absolute;left:0pt;margin-left:399.05pt;margin-top:73.05pt;height:84.55pt;width:0.05pt;z-index:25168998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_x0000_s1150" o:spid="_x0000_s1150" o:spt="202" type="#_x0000_t202" style="position:absolute;left:0pt;margin-left:434.25pt;margin-top:133.75pt;height:50.95pt;width:114pt;z-index:251669504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z w:val="18"/>
                      <w:szCs w:val="16"/>
                    </w:rPr>
                    <w:t>未缴纳罚款，或未完成整改的，申请法院强制执行，大队提出结案意见</w:t>
                  </w:r>
                </w:p>
                <w:p/>
              </w:txbxContent>
            </v:textbox>
          </v:shape>
        </w:pict>
      </w:r>
      <w:r>
        <w:pict>
          <v:shape id="_x0000_s1149" o:spid="_x0000_s1149" o:spt="202" type="#_x0000_t202" style="position:absolute;left:0pt;margin-left:467.35pt;margin-top:51.05pt;height:50.95pt;width:78.75pt;z-index:251668480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z w:val="18"/>
                      <w:szCs w:val="16"/>
                    </w:rPr>
                    <w:t>已缴纳罚款，并完成整改的，大队提出结案意见</w:t>
                  </w:r>
                </w:p>
                <w:p/>
              </w:txbxContent>
            </v:textbox>
          </v:shape>
        </w:pic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30F8"/>
    <w:rsid w:val="000238B1"/>
    <w:rsid w:val="000F7059"/>
    <w:rsid w:val="001E3F98"/>
    <w:rsid w:val="002179DE"/>
    <w:rsid w:val="002D3543"/>
    <w:rsid w:val="00320B01"/>
    <w:rsid w:val="003E7ACE"/>
    <w:rsid w:val="003F03EB"/>
    <w:rsid w:val="004878F9"/>
    <w:rsid w:val="004E19D5"/>
    <w:rsid w:val="00504FC3"/>
    <w:rsid w:val="00546366"/>
    <w:rsid w:val="00570196"/>
    <w:rsid w:val="00780D40"/>
    <w:rsid w:val="007C12B4"/>
    <w:rsid w:val="007E5A9D"/>
    <w:rsid w:val="00816976"/>
    <w:rsid w:val="00831225"/>
    <w:rsid w:val="008540A4"/>
    <w:rsid w:val="008C14D4"/>
    <w:rsid w:val="00965003"/>
    <w:rsid w:val="009C312E"/>
    <w:rsid w:val="009F07CB"/>
    <w:rsid w:val="00A65BE3"/>
    <w:rsid w:val="00BC30F8"/>
    <w:rsid w:val="00CD42A8"/>
    <w:rsid w:val="00CD4568"/>
    <w:rsid w:val="00D724CB"/>
    <w:rsid w:val="00D731B9"/>
    <w:rsid w:val="00D931B3"/>
    <w:rsid w:val="00E45718"/>
    <w:rsid w:val="00E50990"/>
    <w:rsid w:val="00E6300A"/>
    <w:rsid w:val="00E734AF"/>
    <w:rsid w:val="00E765E4"/>
    <w:rsid w:val="00E92655"/>
    <w:rsid w:val="00EB6B62"/>
    <w:rsid w:val="00F9253E"/>
    <w:rsid w:val="63D4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84"/>
        <o:r id="V:Rule2" type="connector" idref="#_x0000_s1085"/>
        <o:r id="V:Rule3" type="connector" idref="#_x0000_s1157"/>
        <o:r id="V:Rule4" type="connector" idref="#_x0000_s1159"/>
        <o:r id="V:Rule5" type="connector" idref="#_x0000_s1165"/>
        <o:r id="V:Rule6" type="connector" idref="#_x0000_s1167"/>
        <o:r id="V:Rule7" type="connector" idref="#_x0000_s1168"/>
        <o:r id="V:Rule8" type="connector" idref="#_x0000_s1169"/>
        <o:r id="V:Rule9" type="connector" idref="#_x0000_s1174"/>
        <o:r id="V:Rule10" type="connector" idref="#_x0000_s1177"/>
        <o:r id="V:Rule11" type="connector" idref="#_x0000_s1178"/>
        <o:r id="V:Rule12" type="connector" idref="#_x0000_s1182"/>
        <o:r id="V:Rule13" type="connector" idref="#_x0000_s1186"/>
        <o:r id="V:Rule14" type="connector" idref="#_x0000_s1199"/>
        <o:r id="V:Rule15" type="connector" idref="#_x0000_s1201"/>
        <o:r id="V:Rule16" type="connector" idref="#_x0000_s1204"/>
        <o:r id="V:Rule17" type="connector" idref="#_x0000_s1207"/>
        <o:r id="V:Rule18" type="connector" idref="#_x0000_s1208"/>
        <o:r id="V:Rule19" type="connector" idref="#_x0000_s1209"/>
        <o:r id="V:Rule20" type="connector" idref="#_x0000_s1210"/>
        <o:r id="V:Rule21" type="connector" idref="#_x0000_s1211"/>
        <o:r id="V:Rule22" type="connector" idref="#_x0000_s1212"/>
        <o:r id="V:Rule23" type="connector" idref="#_x0000_s1213"/>
        <o:r id="V:Rule24" type="connector" idref="#_x0000_s1214"/>
        <o:r id="V:Rule25" type="connector" idref="#_x0000_s1215"/>
        <o:r id="V:Rule26" type="connector" idref="#_x0000_s1216"/>
        <o:r id="V:Rule27" type="connector" idref="#_x0000_s1229"/>
        <o:r id="V:Rule28" type="connector" idref="#_x0000_s1231"/>
        <o:r id="V:Rule29" type="connector" idref="#_x0000_s1232"/>
        <o:r id="V:Rule30" type="connector" idref="#_x0000_s1236"/>
        <o:r id="V:Rule31" type="connector" idref="#_x0000_s123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74"/>
    <customShpInfo spid="_x0000_s1145"/>
    <customShpInfo spid="_x0000_s1173"/>
    <customShpInfo spid="_x0000_s1177"/>
    <customShpInfo spid="_x0000_s1170"/>
    <customShpInfo spid="_x0000_s1178"/>
    <customShpInfo spid="_x0000_s1167"/>
    <customShpInfo spid="_x0000_s1221"/>
    <customShpInfo spid="_x0000_s1165"/>
    <customShpInfo spid="_x0000_s1171"/>
    <customShpInfo spid="_x0000_s1220"/>
    <customShpInfo spid="_x0000_s1144"/>
    <customShpInfo spid="_x0000_s1142"/>
    <customShpInfo spid="_x0000_s1141"/>
    <customShpInfo spid="_x0000_s1081"/>
    <customShpInfo spid="_x0000_s1083"/>
    <customShpInfo spid="_x0000_s1214"/>
    <customShpInfo spid="_x0000_s1227"/>
    <customShpInfo spid="_x0000_s1215"/>
    <customShpInfo spid="_x0000_s1238"/>
    <customShpInfo spid="_x0000_s1168"/>
    <customShpInfo spid="_x0000_s1157"/>
    <customShpInfo spid="_x0000_s1084"/>
    <customShpInfo spid="_x0000_s1085"/>
    <customShpInfo spid="_x0000_s1159"/>
    <customShpInfo spid="_x0000_s1237"/>
    <customShpInfo spid="_x0000_s1182"/>
    <customShpInfo spid="_x0000_s1199"/>
    <customShpInfo spid="_x0000_s1216"/>
    <customShpInfo spid="_x0000_s1226"/>
    <customShpInfo spid="_x0000_s1172"/>
    <customShpInfo spid="_x0000_s1228"/>
    <customShpInfo spid="_x0000_s1233"/>
    <customShpInfo spid="_x0000_s1169"/>
    <customShpInfo spid="_x0000_s1163"/>
    <customShpInfo spid="_x0000_s1222"/>
    <customShpInfo spid="_x0000_s1223"/>
    <customShpInfo spid="_x0000_s1236"/>
    <customShpInfo spid="_x0000_s1229"/>
    <customShpInfo spid="_x0000_s1201"/>
    <customShpInfo spid="_x0000_s1186"/>
    <customShpInfo spid="_x0000_s1212"/>
    <customShpInfo spid="_x0000_s1208"/>
    <customShpInfo spid="_x0000_s1231"/>
    <customShpInfo spid="_x0000_s1204"/>
    <customShpInfo spid="_x0000_s1211"/>
    <customShpInfo spid="_x0000_s1148"/>
    <customShpInfo spid="_x0000_s1152"/>
    <customShpInfo spid="_x0000_s1210"/>
    <customShpInfo spid="_x0000_s1151"/>
    <customShpInfo spid="_x0000_s1209"/>
    <customShpInfo spid="_x0000_s1232"/>
    <customShpInfo spid="_x0000_s1213"/>
    <customShpInfo spid="_x0000_s1207"/>
    <customShpInfo spid="_x0000_s1150"/>
    <customShpInfo spid="_x0000_s11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</Words>
  <Characters>71</Characters>
  <Lines>1</Lines>
  <Paragraphs>1</Paragraphs>
  <TotalTime>29</TotalTime>
  <ScaleCrop>false</ScaleCrop>
  <LinksUpToDate>false</LinksUpToDate>
  <CharactersWithSpaces>82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2020-09-03T02:01:00Z</dcterms:created>
  <dc:creator>Lenovo</dc:creator>
  <cp:lastModifiedBy>xin</cp:lastModifiedBy>
  <dcterms:modified xsi:type="dcterms:W3CDTF">2023-05-15T04:01:50Z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C429681A235548EEB415C9F0C9F7E2FC</vt:lpwstr>
  </property>
</Properties>
</file>