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3909">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福州市马尾区亭江镇</w:t>
      </w:r>
      <w:r>
        <w:rPr>
          <w:rFonts w:hint="eastAsia" w:ascii="方正小标宋简体" w:hAnsi="方正小标宋简体" w:eastAsia="方正小标宋简体" w:cs="方正小标宋简体"/>
          <w:sz w:val="40"/>
          <w:szCs w:val="40"/>
          <w:lang w:val="en-US" w:eastAsia="zh-CN"/>
        </w:rPr>
        <w:t>XX</w:t>
      </w:r>
      <w:r>
        <w:rPr>
          <w:rFonts w:hint="eastAsia" w:ascii="方正小标宋简体" w:hAnsi="方正小标宋简体" w:eastAsia="方正小标宋简体" w:cs="方正小标宋简体"/>
          <w:sz w:val="40"/>
          <w:szCs w:val="40"/>
          <w:lang w:eastAsia="zh-CN"/>
        </w:rPr>
        <w:t>店采购鲜猪肉未索取或留存相关证明文件案</w:t>
      </w:r>
    </w:p>
    <w:p w14:paraId="67EDA15C">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案情简介</w:t>
      </w:r>
    </w:p>
    <w:p w14:paraId="7814CA9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2025年9月22日，我局执法人员对福州市马尾区XX店进行检查，现场发现当事人擅自改变生产经营条件从事餐饮服务经营及采购鲜猪肉未索取并留存动物检疫证明、肉品品质检验合格证。</w:t>
      </w:r>
    </w:p>
    <w:p w14:paraId="39C27BFA">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处罚情况</w:t>
      </w:r>
    </w:p>
    <w:p w14:paraId="7ABEC42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当事人擅自改变生产经营条件从事餐饮服务经营及采购鲜猪肉未索取或留存相关证明文件的行为，违反了《中华人民共和国食品安全法实施条例》第十五条第二款及《食用农产品市场销售质量安全监督管理办法》第八条第二款的规定，构成擅自改变生产经营条件从事餐饮服务经营及采购鲜猪肉未索取或留存相关证明文件的违法行为。 </w:t>
      </w:r>
    </w:p>
    <w:p w14:paraId="3DB1BD3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食品安全法实施条例》第七十条及《食用农产品市场销售质量安全监督管理办法》第三十九条第（二）项、《中华人民共和国食品安全法》第一百二十六条第一款第（三项）、第（十三）项的规定，责令当事人改正违法行为，</w:t>
      </w:r>
      <w:r>
        <w:rPr>
          <w:rFonts w:hint="eastAsia" w:ascii="仿宋_GB2312" w:hAnsi="仿宋_GB2312" w:eastAsia="仿宋_GB2312" w:cs="仿宋_GB2312"/>
          <w:sz w:val="32"/>
          <w:szCs w:val="32"/>
          <w:lang w:eastAsia="zh-CN"/>
        </w:rPr>
        <w:t>给予警告</w:t>
      </w:r>
      <w:r>
        <w:rPr>
          <w:rFonts w:hint="eastAsia" w:ascii="仿宋_GB2312" w:hAnsi="仿宋_GB2312" w:eastAsia="仿宋_GB2312" w:cs="仿宋_GB2312"/>
          <w:sz w:val="32"/>
          <w:szCs w:val="32"/>
        </w:rPr>
        <w:t>。</w:t>
      </w:r>
    </w:p>
    <w:p w14:paraId="04E6F53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FE574DE">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福州市马尾区</w:t>
      </w:r>
      <w:r>
        <w:rPr>
          <w:rFonts w:hint="eastAsia" w:ascii="方正小标宋简体" w:hAnsi="方正小标宋简体" w:eastAsia="方正小标宋简体" w:cs="方正小标宋简体"/>
          <w:sz w:val="40"/>
          <w:szCs w:val="40"/>
          <w:lang w:val="en-US" w:eastAsia="zh-CN"/>
        </w:rPr>
        <w:t>XX</w:t>
      </w:r>
      <w:r>
        <w:rPr>
          <w:rFonts w:hint="eastAsia" w:ascii="方正小标宋简体" w:hAnsi="方正小标宋简体" w:eastAsia="方正小标宋简体" w:cs="方正小标宋简体"/>
          <w:sz w:val="40"/>
          <w:szCs w:val="40"/>
          <w:lang w:eastAsia="zh-CN"/>
        </w:rPr>
        <w:t>店涉嫌对商品作引人误解的宣传案</w:t>
      </w:r>
    </w:p>
    <w:p w14:paraId="24ADCB9A">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案情简介</w:t>
      </w:r>
    </w:p>
    <w:p w14:paraId="43CFFF9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10月2日，我局收到12315投诉件称福州市马尾区xx店售卖的“一把牛肉小串”主料写着是牛肉，吃着根本不是，肉特别腥像鸭肉，希望有关部门介入调查。2025年10月2日，执法人员对现场进行核查，在该店冰柜内发现正在销售的“犇肉风味小串”，该产品的外包装标签标注有“产品名称：犇肉风味小串；主要配料为：鸭肉”。执法人员登录该店美团网店后台，发现名为“一把牛肉小串”的商品，据该店经营者称，其将上述配料为鸭肉的“犇肉风味小串”以牛肉进行销售，美团平台上标注为“一把牛肉小串”。</w:t>
      </w:r>
      <w:r>
        <w:rPr>
          <w:rFonts w:hint="eastAsia" w:ascii="仿宋" w:hAnsi="仿宋" w:eastAsia="仿宋" w:cs="仿宋"/>
          <w:color w:val="auto"/>
          <w:spacing w:val="0"/>
          <w:sz w:val="32"/>
          <w:szCs w:val="32"/>
          <w:lang w:val="en-US" w:eastAsia="zh-CN"/>
        </w:rPr>
        <w:t>经查，当事人于2025年7月起，从上游供货商XX食品经营部购入</w:t>
      </w:r>
      <w:r>
        <w:rPr>
          <w:rFonts w:hint="eastAsia" w:ascii="仿宋" w:hAnsi="仿宋" w:eastAsia="仿宋" w:cs="仿宋"/>
          <w:color w:val="auto"/>
          <w:spacing w:val="0"/>
          <w:sz w:val="32"/>
          <w:szCs w:val="32"/>
          <w:lang w:val="zh-CN" w:eastAsia="zh-CN"/>
        </w:rPr>
        <w:t>“犇肉风味小串”</w:t>
      </w:r>
      <w:r>
        <w:rPr>
          <w:rFonts w:hint="eastAsia" w:ascii="仿宋" w:hAnsi="仿宋" w:eastAsia="仿宋" w:cs="仿宋"/>
          <w:color w:val="auto"/>
          <w:spacing w:val="0"/>
          <w:sz w:val="32"/>
          <w:szCs w:val="32"/>
          <w:lang w:val="en-US" w:eastAsia="zh-CN"/>
        </w:rPr>
        <w:t>8包（10把/包）</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lang w:val="en-US" w:eastAsia="zh-CN"/>
        </w:rPr>
        <w:t>购入价格均为18元/包，共计144元。2025年8月中旬，</w:t>
      </w:r>
      <w:r>
        <w:rPr>
          <w:rFonts w:hint="eastAsia" w:ascii="仿宋" w:hAnsi="仿宋" w:eastAsia="仿宋" w:cs="仿宋_GB2312"/>
          <w:bCs/>
          <w:color w:val="auto"/>
          <w:spacing w:val="0"/>
          <w:sz w:val="32"/>
          <w:szCs w:val="32"/>
          <w:lang w:val="en-US" w:eastAsia="zh-CN"/>
        </w:rPr>
        <w:t>当事人在美团平台以“</w:t>
      </w:r>
      <w:r>
        <w:rPr>
          <w:rFonts w:hint="eastAsia" w:ascii="仿宋" w:hAnsi="仿宋" w:eastAsia="仿宋" w:cs="仿宋"/>
          <w:color w:val="auto"/>
          <w:spacing w:val="0"/>
          <w:sz w:val="32"/>
          <w:szCs w:val="32"/>
          <w:lang w:val="en-US" w:eastAsia="zh-CN"/>
        </w:rPr>
        <w:t>一把牛肉小串</w:t>
      </w:r>
      <w:r>
        <w:rPr>
          <w:rFonts w:hint="eastAsia" w:ascii="仿宋" w:hAnsi="仿宋" w:eastAsia="仿宋" w:cs="仿宋_GB2312"/>
          <w:bCs/>
          <w:color w:val="auto"/>
          <w:spacing w:val="0"/>
          <w:sz w:val="32"/>
          <w:szCs w:val="32"/>
          <w:lang w:val="en-US" w:eastAsia="zh-CN"/>
        </w:rPr>
        <w:t>”作为名称销售，销售价格为</w:t>
      </w:r>
      <w:r>
        <w:rPr>
          <w:rFonts w:hint="eastAsia" w:ascii="仿宋" w:hAnsi="仿宋" w:eastAsia="仿宋" w:cs="仿宋"/>
          <w:color w:val="auto"/>
          <w:spacing w:val="0"/>
          <w:sz w:val="32"/>
          <w:szCs w:val="32"/>
          <w:lang w:val="en-US" w:eastAsia="zh-CN"/>
        </w:rPr>
        <w:t>12元/把，销售了18把，</w:t>
      </w:r>
      <w:r>
        <w:rPr>
          <w:rFonts w:hint="eastAsia" w:ascii="仿宋" w:hAnsi="仿宋" w:eastAsia="仿宋" w:cs="仿宋_GB2312"/>
          <w:bCs/>
          <w:color w:val="auto"/>
          <w:spacing w:val="0"/>
          <w:sz w:val="32"/>
          <w:szCs w:val="32"/>
          <w:lang w:val="en-US" w:eastAsia="zh-CN"/>
        </w:rPr>
        <w:t>共计216元，</w:t>
      </w:r>
      <w:r>
        <w:rPr>
          <w:rFonts w:hint="eastAsia" w:ascii="仿宋" w:hAnsi="仿宋" w:eastAsia="仿宋" w:cs="仿宋_GB2312"/>
          <w:bCs/>
          <w:color w:val="auto"/>
          <w:spacing w:val="0"/>
          <w:sz w:val="32"/>
          <w:szCs w:val="32"/>
          <w:lang w:eastAsia="zh-CN"/>
        </w:rPr>
        <w:t>当事人对商品作引人误解的宣传货值金额</w:t>
      </w:r>
      <w:r>
        <w:rPr>
          <w:rFonts w:hint="eastAsia" w:ascii="仿宋" w:hAnsi="仿宋" w:eastAsia="仿宋" w:cs="仿宋_GB2312"/>
          <w:bCs/>
          <w:color w:val="auto"/>
          <w:spacing w:val="0"/>
          <w:sz w:val="32"/>
          <w:szCs w:val="32"/>
          <w:lang w:val="en-US" w:eastAsia="zh-CN"/>
        </w:rPr>
        <w:t>216元，扣除平台补贴及佣金，违法所得：</w:t>
      </w:r>
      <w:r>
        <w:rPr>
          <w:rFonts w:hint="eastAsia" w:ascii="仿宋_GB2312" w:hAnsi="仿宋" w:eastAsia="仿宋_GB2312" w:cs="仿宋_GB2312"/>
          <w:bCs/>
          <w:spacing w:val="-6"/>
          <w:sz w:val="32"/>
          <w:szCs w:val="32"/>
          <w:highlight w:val="none"/>
          <w:lang w:val="en-US" w:eastAsia="zh-CN"/>
        </w:rPr>
        <w:t>167.72</w:t>
      </w:r>
      <w:r>
        <w:rPr>
          <w:rFonts w:hint="eastAsia" w:ascii="仿宋" w:hAnsi="仿宋" w:eastAsia="仿宋" w:cs="仿宋_GB2312"/>
          <w:bCs/>
          <w:color w:val="auto"/>
          <w:spacing w:val="0"/>
          <w:sz w:val="32"/>
          <w:szCs w:val="32"/>
          <w:lang w:val="en-US" w:eastAsia="zh-CN"/>
        </w:rPr>
        <w:t>元。</w:t>
      </w:r>
    </w:p>
    <w:p w14:paraId="78BF601F">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处罚情况</w:t>
      </w:r>
    </w:p>
    <w:p w14:paraId="24FE350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当事人在美团平台上将配料为鸭肉的“犇肉风味小串”标注为“一把牛肉小串”进行销售的行为违反了《侵害消费者权益行为处罚办法》第六条第（一）项的规定，构成对商品作引人误解的宣传的违法行为。 </w:t>
      </w:r>
    </w:p>
    <w:p w14:paraId="300A235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案发后当事人积极配合调查，如实陈述违法事实并主动提供证据材料，符合《福建省市场监督管理局关于行政处罚裁量权的适用规则》第十一条第二项规定的情形，综合考量违法行为的性质、事实、情节、危害后果等因素，参照《福州市市场监督管理系统适用《中华人民共和国消费者权益保护法》行政处罚裁量基准》第1项从轻情节C档规定，给予从轻处罚。</w:t>
      </w:r>
    </w:p>
    <w:p w14:paraId="777DD21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依据《侵害消费者权益行为处罚办法》第十四条和《中华人民共和国消费者权益保护法》第五十六条第一款第（六）项的规定，责令当事人改正上述违法行为，决定对当事人给予警告</w:t>
      </w:r>
      <w:r>
        <w:rPr>
          <w:rFonts w:hint="eastAsia" w:ascii="仿宋_GB2312" w:hAnsi="仿宋_GB2312" w:eastAsia="仿宋_GB2312" w:cs="仿宋_GB2312"/>
          <w:sz w:val="32"/>
          <w:szCs w:val="32"/>
          <w:lang w:eastAsia="zh-CN"/>
        </w:rPr>
        <w:t>、罚款、没收违法所得的处罚</w:t>
      </w:r>
      <w:r>
        <w:rPr>
          <w:rFonts w:hint="eastAsia" w:ascii="仿宋_GB2312" w:hAnsi="仿宋_GB2312" w:eastAsia="仿宋_GB2312" w:cs="仿宋_GB2312"/>
          <w:sz w:val="32"/>
          <w:szCs w:val="32"/>
        </w:rPr>
        <w:t>；</w:t>
      </w:r>
    </w:p>
    <w:p w14:paraId="1353656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380DF318">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福州市马尾区XX店未履行进货查验案</w:t>
      </w:r>
    </w:p>
    <w:p w14:paraId="7652CB67">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案情简介</w:t>
      </w:r>
    </w:p>
    <w:p w14:paraId="0883928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26日，我局执法人员前往当事人经营场所销售的生鲜肉进行检查，现场发现当事人未履行进货查验，违反了《中华人民共和国食品安全法》第五十三条第二款，根据《中华人民共和国食品安全法》第一百二十六条第一款第三项的规定，给予警告处罚。</w:t>
      </w:r>
    </w:p>
    <w:p w14:paraId="2378760F">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处罚情况</w:t>
      </w:r>
    </w:p>
    <w:p w14:paraId="5D62F154">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当事人未履行进货查验,上述行为</w:t>
      </w:r>
      <w:bookmarkStart w:id="0" w:name="25"/>
      <w:r>
        <w:rPr>
          <w:rFonts w:hint="eastAsia" w:ascii="仿宋_GB2312" w:hAnsi="仿宋_GB2312" w:eastAsia="仿宋_GB2312" w:cs="仿宋_GB2312"/>
          <w:sz w:val="32"/>
          <w:szCs w:val="32"/>
          <w:lang w:val="en-US" w:eastAsia="zh-CN"/>
        </w:rPr>
        <w:t>违反了《中华人民共和国食品安全法》第五十三条第二款的规定。</w:t>
      </w:r>
    </w:p>
    <w:bookmarkEnd w:id="0"/>
    <w:p w14:paraId="50C7B68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《中华人民共和国食品安全法》第一百二十六条第一款第三项的规定，给予当事人警告处罚。</w:t>
      </w:r>
    </w:p>
    <w:p w14:paraId="6B9DED7B"/>
    <w:p w14:paraId="5425EBD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66F57811">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福州XX有限公司涉嫌生产标签不符合规定的食品案</w:t>
      </w:r>
    </w:p>
    <w:p w14:paraId="54C733F2">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案情简介</w:t>
      </w:r>
    </w:p>
    <w:p w14:paraId="7C82115A">
      <w:pPr>
        <w:keepNext w:val="0"/>
        <w:keepLines w:val="0"/>
        <w:pageBreakBefore w:val="0"/>
        <w:widowControl/>
        <w:suppressLineNumbers w:val="0"/>
        <w:kinsoku/>
        <w:wordWrap/>
        <w:overflowPunct/>
        <w:topLinePunct w:val="0"/>
        <w:autoSpaceDE/>
        <w:autoSpaceDN/>
        <w:bidi w:val="0"/>
        <w:adjustRightInd/>
        <w:snapToGrid/>
        <w:spacing w:line="580" w:lineRule="exact"/>
        <w:ind w:firstLine="960" w:firstLineChars="3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3月10日我局接到投诉举报信，投诉举报人反映其购买了福州XX有限公司生产的“杭州风味小笼包”产品，发现该产品标签不符合食品安全标准，要求查处。2025年3月25日，我局执法人员前往上述公司进行现场检查，该公司证照齐全有效，现场检查发现涉诉批次产品“杭州风味小笼包”（生产日期：2025/01/07）”1包，当事人表示有委托生产过涉诉批次产品“杭州风味小笼包（生产日期：2025/01/07）”，除了现场发现的样品1包，剩余涉诉批次产品已全部销售完毕。</w:t>
      </w:r>
    </w:p>
    <w:p w14:paraId="0FCDE993">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处罚情况</w:t>
      </w:r>
    </w:p>
    <w:p w14:paraId="3612BFF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当事人生产销售的小笼包标签不符合《预包装食品标签通则》GB 7718－2011 4.1.2.1“应在食品标签的醒目位置，清晰地标示反映食品真实属性的专用名称。”、4.1.3.1“预包装食品的标签上应标示配料表, 配料表中的各种配料应按4.1.2 的要求标示具体名称，食品添加剂按照4.1.3.1.4 的要求标示名称。” 、4.1.3.1.2 “各种配料应按制造或加工食品时加入量的递减顺序一一排列；加入量不超过2%的配料可以不按递减顺序排列。”的要求，违反了《中华人民共和国食品安全法》第六十七条第一款第（七）项的规定，构成生产标签不符合规定的食品的违法行为。  </w:t>
      </w:r>
    </w:p>
    <w:p w14:paraId="794529D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鉴于当事人积极配合市场监管部门调查，如实陈述违法事实并主动提供证据材料，符合《福建省市场监督管理行政处罚裁量权适用规则》第十一条第（二）项规定的从轻处罚情形。综合考量违法行为的性质、事实、情节、危害后果等因素，参照《福州市市场监督管理系统适用&lt;中华人民共和国食品安全法&gt;行政处罚裁量基准》第4项从轻情节C档的规定，给予从轻处罚。</w:t>
      </w:r>
    </w:p>
    <w:p w14:paraId="2214068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生产标签不符合规定的</w:t>
      </w:r>
      <w:r>
        <w:rPr>
          <w:rFonts w:hint="eastAsia" w:ascii="仿宋_GB2312" w:hAnsi="仿宋_GB2312" w:eastAsia="仿宋_GB2312" w:cs="仿宋_GB2312"/>
          <w:sz w:val="32"/>
          <w:szCs w:val="32"/>
          <w:lang w:val="en-US" w:eastAsia="zh-CN"/>
        </w:rPr>
        <w:t>小笼包的行为，</w:t>
      </w:r>
      <w:r>
        <w:rPr>
          <w:rFonts w:hint="eastAsia" w:ascii="仿宋_GB2312" w:hAnsi="仿宋_GB2312" w:eastAsia="仿宋_GB2312" w:cs="仿宋_GB2312"/>
          <w:sz w:val="32"/>
          <w:szCs w:val="32"/>
          <w:lang w:eastAsia="zh-CN"/>
        </w:rPr>
        <w:t>根据《中华人民共和国食品安全法》第一百二十五条第一款第（二）项和《中华人民共和国行政处罚法》第二十八条的规定责令当事人改正上述违法行为，对当事人作出</w:t>
      </w:r>
      <w:r>
        <w:rPr>
          <w:rFonts w:hint="eastAsia" w:ascii="仿宋_GB2312" w:hAnsi="仿宋_GB2312" w:eastAsia="仿宋_GB2312" w:cs="仿宋_GB2312"/>
          <w:sz w:val="32"/>
          <w:szCs w:val="32"/>
          <w:lang w:val="en-US" w:eastAsia="zh-CN"/>
        </w:rPr>
        <w:t>没收涉案批次杭州风味小笼包、</w:t>
      </w:r>
      <w:r>
        <w:rPr>
          <w:rFonts w:hint="eastAsia" w:ascii="仿宋_GB2312" w:hAnsi="仿宋_GB2312" w:eastAsia="仿宋_GB2312" w:cs="仿宋_GB2312"/>
          <w:sz w:val="32"/>
          <w:szCs w:val="32"/>
          <w:lang w:eastAsia="zh-CN"/>
        </w:rPr>
        <w:t>没收违法所得并予以罚款的行政处罚</w:t>
      </w:r>
    </w:p>
    <w:p w14:paraId="5E28284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6AF5ED89">
      <w:pPr>
        <w:ind w:left="1199" w:leftChars="190" w:hanging="800" w:hangingChars="200"/>
        <w:jc w:val="center"/>
        <w:rPr>
          <w:rFonts w:hint="eastAsia"/>
        </w:rPr>
      </w:pPr>
      <w:r>
        <w:rPr>
          <w:rFonts w:hint="eastAsia" w:ascii="方正小标宋简体" w:hAnsi="方正小标宋简体" w:eastAsia="方正小标宋简体" w:cs="方正小标宋简体"/>
          <w:sz w:val="40"/>
          <w:szCs w:val="48"/>
          <w:lang w:val="en-US" w:eastAsia="zh-CN"/>
        </w:rPr>
        <w:t>福州市马尾区XX店涉嫌销售猪肉时使用生鲜灯案</w:t>
      </w:r>
    </w:p>
    <w:p w14:paraId="600E07EB">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案情简介</w:t>
      </w:r>
    </w:p>
    <w:p w14:paraId="61BF6A6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bookmarkStart w:id="1" w:name="_GoBack"/>
      <w:bookmarkEnd w:id="1"/>
      <w:r>
        <w:rPr>
          <w:rFonts w:hint="eastAsia" w:ascii="仿宋_GB2312" w:hAnsi="仿宋_GB2312" w:eastAsia="仿宋_GB2312" w:cs="仿宋_GB2312"/>
          <w:sz w:val="32"/>
          <w:szCs w:val="32"/>
          <w:lang w:val="en-US" w:eastAsia="zh-CN"/>
        </w:rPr>
        <w:t>7月16日，执法人员开展监督检查，发现该店销售猪肉使用生鲜灯，其行为违反了《食用农产品市场销售质量安全监督管理办法》第七条的规定，根据《食用农产品市场销售质量安全监督管理办法》第三十八条的规定。</w:t>
      </w:r>
    </w:p>
    <w:p w14:paraId="775DBF3D">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处罚情况</w:t>
      </w:r>
    </w:p>
    <w:p w14:paraId="235CD8D6">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销售猪肉使用生鲜灯，其行为违反了《食用农产品市场销售质量安全监督管理办法》第七条的规定，根据《食用农产品市场销售质量安全监督管理办法》第三十八条的规定，作出当场行政处罚决定处以警告。</w:t>
      </w:r>
    </w:p>
    <w:p w14:paraId="4F3A36C6"/>
    <w:p w14:paraId="2B39355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391EEE9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22CB9260"/>
    <w:p w14:paraId="40164634">
      <w:pPr>
        <w:keepNext w:val="0"/>
        <w:keepLines w:val="0"/>
        <w:pageBreakBefore w:val="0"/>
        <w:widowControl/>
        <w:suppressLineNumbers w:val="0"/>
        <w:kinsoku/>
        <w:wordWrap/>
        <w:overflowPunct/>
        <w:topLinePunct w:val="0"/>
        <w:autoSpaceDE/>
        <w:autoSpaceDN/>
        <w:bidi w:val="0"/>
        <w:adjustRightInd/>
        <w:snapToGrid/>
        <w:spacing w:line="580" w:lineRule="exact"/>
        <w:ind w:firstLine="1200" w:firstLineChars="300"/>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福州市马尾区XX店购进肉花肠时未按规定履行进货查验制度案</w:t>
      </w:r>
    </w:p>
    <w:p w14:paraId="7EBAC04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p>
    <w:p w14:paraId="60CD8AB6">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案情简介</w:t>
      </w:r>
    </w:p>
    <w:p w14:paraId="72E95C9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26日，执法人员开展监督检查，发现该店购进肉花肠时未按规定履行进货查验制度，其行为违反了《中华人民共和国食品安全法》第六十五条的规定，依据《中华人民共和国食品安全法》第一百二六条第一款第（三）项的规定。</w:t>
      </w:r>
    </w:p>
    <w:p w14:paraId="0220E509">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处罚情况</w:t>
      </w:r>
    </w:p>
    <w:p w14:paraId="14F4C48D">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购进肉花肠时未按规定履行进货查验制度，其行为违反了《中华人民共和国食品安全法》第六十五条的规定，依据《中华人民共和国食品安全法》第一百二六条第一款第（三）项的规定，作出当场行政处罚决定处以警告。</w:t>
      </w:r>
    </w:p>
    <w:p w14:paraId="2513A97D"/>
    <w:p w14:paraId="060E5A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5D0234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福州XX有限公司生产销售标签不符合规定的骨肉相连串案</w:t>
      </w:r>
    </w:p>
    <w:p w14:paraId="14A274CE">
      <w:pPr>
        <w:keepNext w:val="0"/>
        <w:keepLines w:val="0"/>
        <w:pageBreakBefore w:val="0"/>
        <w:widowControl w:val="0"/>
        <w:kinsoku/>
        <w:wordWrap/>
        <w:overflowPunct/>
        <w:topLinePunct w:val="0"/>
        <w:autoSpaceDE/>
        <w:autoSpaceDN/>
        <w:bidi w:val="0"/>
        <w:adjustRightInd/>
        <w:spacing w:after="0" w:line="600" w:lineRule="exact"/>
        <w:ind w:left="0" w:leftChars="0" w:firstLine="0" w:firstLineChars="0"/>
        <w:jc w:val="center"/>
        <w:textAlignment w:val="auto"/>
        <w:rPr>
          <w:rFonts w:hint="eastAsia" w:ascii="仿宋_GB2312" w:hAnsi="黑体" w:eastAsia="仿宋_GB2312" w:cs="Times New Roman"/>
          <w:kern w:val="2"/>
          <w:sz w:val="32"/>
          <w:szCs w:val="32"/>
          <w:lang w:val="en-US" w:eastAsia="zh-CN" w:bidi="ar-SA"/>
        </w:rPr>
      </w:pPr>
    </w:p>
    <w:p w14:paraId="12272613">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2025年6月13日，我局收到通过国抽系统转来的厦门泓益检测有限公司出具的一份检验报告（No：（2025）XHY-G03042），报告显示上述公司生产的骨肉相连串标签项目不符合 GB 7718-2011《食品安全国家标准 预包装食品标签通则》、GB28050-2011《食品安全国家标准 预包装食品营养标签通则》要求，检验结论为不合格。2025年6月17日我局执法人员将上述报告送达给当事人，我局执法人员对当事人经营场所进行检查，当事人的受托人现场确认涉案的骨肉相连串是其生产销售的，已售完。</w:t>
      </w:r>
    </w:p>
    <w:p w14:paraId="16C37292">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经查，当事人共向XX包装有限公司定制450只标签不符合规定的骨肉相连串包装袋。当事人生产骨肉相连串时使用了上述包装袋且至案发时已全部售完，售价为6.5元/包，销售数量为450包，销售总额共计2925元。当事人生产销售涉案产品骨肉相连串货值金额为2925元，违法所得2925元人民币。</w:t>
      </w:r>
    </w:p>
    <w:p w14:paraId="374B7D67">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本局认为当事人生产销售的骨肉相连串产品营养标签标示能量值及营养素参考值与实际计算不符，不符合《预包装食品营养标签通则》（GB 28050-2011）中“3.1 预包装食品营养标签标示的任何营养信息，应真实、客观，不得标示虚假信息，不得夸大产品的营养作用或其他作用。”的规定，违反了《中华人民共和国食品安全法》第七十一条第三款：“食品和食品添加剂与其标签、说明书的内容不符的，不得上市销售。”的规定，构成了生产销售标签不符合规定的食品的行为。</w:t>
      </w:r>
    </w:p>
    <w:p w14:paraId="1480DF64">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鉴于当事人积极配合调查，如实陈述违法事实并主动提供证据材料的行为，具备《福建省市场监督管理行政处罚裁量权适用规则》第十一条第（二）项规定的情形。综合考量违法行为的性质、事实、情节、危害和后果等因素，决定参照《福州市市场监管理系统适用&lt;中华人民共和国食品安全法&gt;行政处罚裁量基准》第4项从轻情节C档的规定，予以从轻处罚。</w:t>
      </w:r>
    </w:p>
    <w:p w14:paraId="5FDA619A">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对当事人生产销售标签不符合规定的骨肉相连串的违法行为，根据《中华人民共和国食品安全法》第一百二十五条第一款第（二）项以及《中华人民共和国行政处罚法》第二十八条第一款规定：“行政机关实施行政处罚时，应当责令当事人改正或者限期改正违法行为。”的规定，责令当事人改正上述违法行为，予以没收违法所得并处罚款的处罚。</w:t>
      </w:r>
    </w:p>
    <w:p w14:paraId="31DDBD7C"/>
    <w:p w14:paraId="761F57DC"/>
    <w:p w14:paraId="5D74FABD">
      <w:pPr>
        <w:pStyle w:val="2"/>
        <w:numPr>
          <w:ilvl w:val="0"/>
          <w:numId w:val="0"/>
        </w:numPr>
        <w:spacing w:before="0" w:after="0" w:line="640" w:lineRule="exact"/>
        <w:jc w:val="center"/>
        <w:rPr>
          <w:rFonts w:hint="eastAsia" w:ascii="方正小标宋简体" w:hAnsi="黑体" w:eastAsia="方正小标宋简体" w:cs="方正小标宋简体"/>
          <w:sz w:val="44"/>
          <w:szCs w:val="44"/>
          <w:lang w:eastAsia="zh-CN"/>
        </w:rPr>
      </w:pPr>
      <w:r>
        <w:rPr>
          <w:rFonts w:hint="eastAsia" w:ascii="方正小标宋简体" w:hAnsi="黑体" w:eastAsia="方正小标宋简体" w:cs="方正小标宋简体"/>
          <w:sz w:val="44"/>
          <w:szCs w:val="44"/>
        </w:rPr>
        <w:t>福建</w:t>
      </w:r>
      <w:r>
        <w:rPr>
          <w:rFonts w:hint="eastAsia" w:ascii="方正小标宋简体" w:hAnsi="黑体" w:eastAsia="方正小标宋简体" w:cs="方正小标宋简体"/>
          <w:sz w:val="44"/>
          <w:szCs w:val="44"/>
          <w:lang w:val="en-US" w:eastAsia="zh-CN"/>
        </w:rPr>
        <w:t>XX</w:t>
      </w:r>
      <w:r>
        <w:rPr>
          <w:rFonts w:hint="eastAsia" w:ascii="方正小标宋简体" w:hAnsi="黑体" w:eastAsia="方正小标宋简体" w:cs="方正小标宋简体"/>
          <w:sz w:val="44"/>
          <w:szCs w:val="44"/>
        </w:rPr>
        <w:t>有限公司</w:t>
      </w:r>
      <w:r>
        <w:rPr>
          <w:rFonts w:hint="eastAsia" w:ascii="方正小标宋简体" w:hAnsi="黑体" w:eastAsia="方正小标宋简体" w:cs="方正小标宋简体"/>
          <w:sz w:val="44"/>
          <w:szCs w:val="44"/>
          <w:lang w:eastAsia="zh-CN"/>
        </w:rPr>
        <w:t>涉嫌</w:t>
      </w:r>
      <w:r>
        <w:rPr>
          <w:rFonts w:hint="eastAsia" w:ascii="方正小标宋简体" w:hAnsi="黑体" w:eastAsia="方正小标宋简体" w:cs="方正小标宋简体"/>
          <w:sz w:val="44"/>
          <w:szCs w:val="44"/>
        </w:rPr>
        <w:t>销售不合格速冻牛肉串（非即食）</w:t>
      </w:r>
      <w:r>
        <w:rPr>
          <w:rFonts w:hint="eastAsia" w:ascii="方正小标宋简体" w:hAnsi="黑体" w:eastAsia="方正小标宋简体" w:cs="方正小标宋简体"/>
          <w:sz w:val="44"/>
          <w:szCs w:val="44"/>
          <w:lang w:eastAsia="zh-CN"/>
        </w:rPr>
        <w:t>案</w:t>
      </w:r>
    </w:p>
    <w:p w14:paraId="40035C8F">
      <w:pPr>
        <w:spacing w:line="560" w:lineRule="exact"/>
        <w:ind w:firstLine="616" w:firstLineChars="200"/>
        <w:jc w:val="both"/>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lang w:eastAsia="zh-CN"/>
        </w:rPr>
        <w:t>案情简介</w:t>
      </w:r>
      <w:r>
        <w:rPr>
          <w:rFonts w:hint="eastAsia" w:ascii="仿宋_GB2312" w:hAnsi="仿宋" w:eastAsia="仿宋_GB2312" w:cs="仿宋_GB2312"/>
          <w:spacing w:val="-6"/>
          <w:sz w:val="32"/>
          <w:szCs w:val="32"/>
        </w:rPr>
        <w:t>：</w:t>
      </w:r>
    </w:p>
    <w:p w14:paraId="4305A0C8">
      <w:pPr>
        <w:spacing w:line="560" w:lineRule="exact"/>
        <w:ind w:firstLine="616" w:firstLineChars="200"/>
        <w:jc w:val="both"/>
        <w:rPr>
          <w:rFonts w:hint="eastAsia" w:ascii="仿宋_GB2312" w:hAnsi="仿宋" w:eastAsia="仿宋_GB2312" w:cs="仿宋_GB2312"/>
          <w:sz w:val="32"/>
          <w:szCs w:val="32"/>
        </w:rPr>
      </w:pPr>
      <w:r>
        <w:rPr>
          <w:rFonts w:hint="eastAsia" w:ascii="仿宋_GB2312" w:hAnsi="仿宋" w:eastAsia="仿宋_GB2312" w:cs="仿宋_GB2312"/>
          <w:spacing w:val="-6"/>
          <w:sz w:val="32"/>
          <w:szCs w:val="32"/>
        </w:rPr>
        <w:t>2024年9月13日，我局收到南平市建阳区市场监督管理局案件移送函及附件，</w:t>
      </w:r>
      <w:r>
        <w:rPr>
          <w:rFonts w:hint="eastAsia" w:ascii="仿宋_GB2312" w:hAnsi="仿宋" w:eastAsia="仿宋_GB2312" w:cs="仿宋_GB2312"/>
          <w:spacing w:val="-6"/>
          <w:sz w:val="32"/>
          <w:szCs w:val="32"/>
          <w:lang w:eastAsia="zh-CN"/>
        </w:rPr>
        <w:t>称上述公司销售的速冻牛肉串抽检不合格</w:t>
      </w:r>
      <w:r>
        <w:rPr>
          <w:rFonts w:hint="eastAsia" w:ascii="仿宋_GB2312" w:hAnsi="仿宋" w:eastAsia="仿宋_GB2312" w:cs="仿宋_GB2312"/>
          <w:spacing w:val="-6"/>
          <w:sz w:val="32"/>
          <w:szCs w:val="32"/>
        </w:rPr>
        <w:t>。</w:t>
      </w:r>
    </w:p>
    <w:p w14:paraId="22F2A7FC">
      <w:pPr>
        <w:spacing w:line="560" w:lineRule="exact"/>
        <w:ind w:firstLine="640" w:firstLineChars="200"/>
        <w:jc w:val="both"/>
        <w:rPr>
          <w:rFonts w:hint="eastAsia" w:ascii="仿宋_GB2312" w:hAnsi="仿宋" w:eastAsia="仿宋_GB2312" w:cs="仿宋_GB2312"/>
          <w:bCs/>
          <w:sz w:val="32"/>
          <w:szCs w:val="32"/>
        </w:rPr>
      </w:pPr>
      <w:r>
        <w:rPr>
          <w:rFonts w:hint="eastAsia" w:ascii="仿宋_GB2312" w:hAnsi="仿宋" w:eastAsia="仿宋_GB2312" w:cs="仿宋_GB2312"/>
          <w:sz w:val="32"/>
          <w:szCs w:val="32"/>
          <w:lang w:eastAsia="zh-CN"/>
        </w:rPr>
        <w:t>经查，</w:t>
      </w:r>
      <w:r>
        <w:rPr>
          <w:rFonts w:hint="eastAsia" w:ascii="仿宋_GB2312" w:hAnsi="仿宋" w:eastAsia="仿宋_GB2312" w:cs="仿宋_GB2312"/>
          <w:sz w:val="32"/>
          <w:szCs w:val="32"/>
        </w:rPr>
        <w:t>当事人</w:t>
      </w:r>
      <w:r>
        <w:rPr>
          <w:rFonts w:hint="eastAsia" w:ascii="仿宋_GB2312" w:hAnsi="仿宋" w:eastAsia="仿宋_GB2312" w:cs="仿宋_GB2312"/>
          <w:sz w:val="32"/>
          <w:szCs w:val="32"/>
          <w:lang w:eastAsia="zh-CN"/>
        </w:rPr>
        <w:t>能提供涉案</w:t>
      </w:r>
      <w:r>
        <w:rPr>
          <w:rFonts w:hint="eastAsia" w:ascii="仿宋_GB2312" w:hAnsi="仿宋" w:eastAsia="仿宋_GB2312" w:cs="仿宋_GB2312"/>
          <w:bCs/>
          <w:sz w:val="32"/>
          <w:szCs w:val="32"/>
        </w:rPr>
        <w:t>速冻牛肉串（非即食）</w:t>
      </w:r>
      <w:r>
        <w:rPr>
          <w:rFonts w:hint="eastAsia" w:ascii="仿宋_GB2312" w:hAnsi="仿宋" w:eastAsia="仿宋_GB2312" w:cs="仿宋_GB2312"/>
          <w:sz w:val="32"/>
          <w:szCs w:val="32"/>
        </w:rPr>
        <w:t>上游供货营业执照、</w:t>
      </w:r>
      <w:r>
        <w:rPr>
          <w:rFonts w:hint="eastAsia" w:ascii="仿宋_GB2312" w:hAnsi="仿宋" w:eastAsia="仿宋_GB2312" w:cs="仿宋_GB2312"/>
          <w:sz w:val="32"/>
          <w:szCs w:val="32"/>
          <w:lang w:eastAsia="zh-CN"/>
        </w:rPr>
        <w:t>食品生产许可证、销售单、食品生产许可品种明细表</w:t>
      </w:r>
      <w:r>
        <w:rPr>
          <w:rFonts w:hint="eastAsia" w:ascii="仿宋_GB2312" w:hAnsi="仿宋" w:eastAsia="仿宋_GB2312" w:cs="仿宋_GB2312"/>
          <w:sz w:val="32"/>
          <w:szCs w:val="32"/>
        </w:rPr>
        <w:t>等相关资料，</w:t>
      </w:r>
      <w:r>
        <w:rPr>
          <w:rFonts w:hint="eastAsia" w:ascii="仿宋_GB2312" w:hAnsi="仿宋" w:eastAsia="仿宋_GB2312" w:cs="仿宋_GB2312"/>
          <w:bCs/>
          <w:sz w:val="32"/>
          <w:szCs w:val="32"/>
        </w:rPr>
        <w:t>人履行了《中华人民共和国食品安全法》第一百三十六条规定的进货查验义务，有充分证据证明其不知道所采购的速冻牛肉串（非即食）</w:t>
      </w:r>
      <w:r>
        <w:rPr>
          <w:rFonts w:ascii="仿宋_GB2312" w:hAnsi="仿宋" w:eastAsia="仿宋_GB2312" w:cs="仿宋_GB2312"/>
          <w:bCs/>
          <w:sz w:val="32"/>
          <w:szCs w:val="32"/>
        </w:rPr>
        <w:t>不符合国家食品安全标准，并能如实的说明进货来源，可以实现有效追溯。</w:t>
      </w:r>
    </w:p>
    <w:p w14:paraId="4DFD7EBA">
      <w:pPr>
        <w:spacing w:line="560" w:lineRule="exact"/>
        <w:ind w:firstLine="640" w:firstLineChars="200"/>
        <w:jc w:val="both"/>
        <w:rPr>
          <w:rFonts w:hint="eastAsia" w:ascii="仿宋_GB2312" w:hAnsi="仿宋" w:eastAsia="仿宋_GB2312" w:cs="仿宋_GB2312"/>
          <w:bCs/>
          <w:sz w:val="32"/>
          <w:szCs w:val="32"/>
          <w:lang w:eastAsia="zh-CN"/>
        </w:rPr>
      </w:pPr>
      <w:r>
        <w:rPr>
          <w:rFonts w:hint="eastAsia" w:ascii="仿宋_GB2312" w:hAnsi="仿宋" w:eastAsia="仿宋_GB2312" w:cs="仿宋_GB2312"/>
          <w:bCs/>
          <w:sz w:val="32"/>
          <w:szCs w:val="32"/>
        </w:rPr>
        <w:t>当事人销售不合格速冻牛肉串（非即食）的行为，依据《中华人民共和国食品安全法》第一百三十六条以及《中华人民共和国行政处罚法》第二十八条第一款</w:t>
      </w:r>
      <w:r>
        <w:rPr>
          <w:rFonts w:hint="eastAsia" w:ascii="仿宋_GB2312" w:hAnsi="仿宋" w:eastAsia="仿宋_GB2312" w:cs="仿宋_GB2312"/>
          <w:bCs/>
          <w:sz w:val="32"/>
          <w:szCs w:val="32"/>
          <w:lang w:eastAsia="zh-CN"/>
        </w:rPr>
        <w:t>的</w:t>
      </w:r>
      <w:r>
        <w:rPr>
          <w:rFonts w:ascii="仿宋_GB2312" w:hAnsi="仿宋" w:eastAsia="仿宋_GB2312" w:cs="仿宋_GB2312"/>
          <w:bCs/>
          <w:sz w:val="32"/>
          <w:szCs w:val="32"/>
        </w:rPr>
        <w:t>规定，责令当事人改正违法行为,免予处罚</w:t>
      </w:r>
      <w:r>
        <w:rPr>
          <w:rFonts w:hint="eastAsia" w:ascii="仿宋_GB2312" w:hAnsi="仿宋" w:eastAsia="仿宋_GB2312" w:cs="仿宋_GB2312"/>
          <w:bCs/>
          <w:sz w:val="32"/>
          <w:szCs w:val="32"/>
          <w:lang w:eastAsia="zh-CN"/>
        </w:rPr>
        <w:t>。</w:t>
      </w:r>
    </w:p>
    <w:p w14:paraId="3ED4E2E4">
      <w:pPr>
        <w:spacing w:line="560" w:lineRule="exact"/>
        <w:ind w:firstLine="640" w:firstLineChars="200"/>
        <w:jc w:val="both"/>
        <w:rPr>
          <w:rFonts w:hint="eastAsia" w:ascii="仿宋_GB2312" w:hAnsi="仿宋" w:eastAsia="仿宋_GB2312" w:cs="仿宋_GB2312"/>
          <w:bCs/>
          <w:sz w:val="32"/>
          <w:szCs w:val="32"/>
          <w:lang w:eastAsia="zh-CN"/>
        </w:rPr>
      </w:pPr>
    </w:p>
    <w:p w14:paraId="664264A0">
      <w:pPr>
        <w:spacing w:line="560" w:lineRule="exact"/>
        <w:ind w:firstLine="640" w:firstLineChars="200"/>
        <w:jc w:val="both"/>
        <w:rPr>
          <w:rFonts w:hint="eastAsia" w:ascii="仿宋_GB2312" w:hAnsi="仿宋" w:eastAsia="仿宋_GB2312" w:cs="仿宋_GB2312"/>
          <w:bCs/>
          <w:sz w:val="32"/>
          <w:szCs w:val="32"/>
          <w:lang w:eastAsia="zh-CN"/>
        </w:rPr>
      </w:pPr>
    </w:p>
    <w:p w14:paraId="2A3D3BCF"/>
    <w:p w14:paraId="1A5BE88A"/>
    <w:p w14:paraId="665E8CB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福州市XX食杂店涉嫌销售超过保质期的食品案</w:t>
      </w:r>
    </w:p>
    <w:p w14:paraId="7F7DDD1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72"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Cs/>
          <w:spacing w:val="-17"/>
          <w:sz w:val="32"/>
          <w:szCs w:val="32"/>
        </w:rPr>
        <w:t>2025年7月17日，我局收到12315投诉举报件</w:t>
      </w:r>
      <w:r>
        <w:rPr>
          <w:rFonts w:hint="eastAsia" w:ascii="仿宋_GB2312" w:hAnsi="仿宋_GB2312" w:eastAsia="仿宋_GB2312" w:cs="仿宋_GB2312"/>
          <w:bCs/>
          <w:spacing w:val="-4"/>
          <w:sz w:val="32"/>
          <w:szCs w:val="32"/>
        </w:rPr>
        <w:t>，诉求人反映在</w:t>
      </w:r>
      <w:r>
        <w:rPr>
          <w:rFonts w:hint="eastAsia" w:ascii="仿宋_GB2312" w:hAnsi="仿宋_GB2312" w:eastAsia="仿宋_GB2312" w:cs="仿宋_GB2312"/>
          <w:bCs/>
          <w:spacing w:val="-4"/>
          <w:sz w:val="32"/>
          <w:szCs w:val="32"/>
          <w:lang w:val="en-US" w:eastAsia="zh-CN"/>
        </w:rPr>
        <w:t>福州市XX食杂店</w:t>
      </w:r>
      <w:r>
        <w:rPr>
          <w:rFonts w:hint="eastAsia" w:ascii="仿宋_GB2312" w:hAnsi="仿宋_GB2312" w:eastAsia="仿宋_GB2312" w:cs="仿宋_GB2312"/>
          <w:bCs/>
          <w:spacing w:val="-4"/>
          <w:sz w:val="32"/>
          <w:szCs w:val="32"/>
        </w:rPr>
        <w:t>处购买到过期的火腿肠。</w:t>
      </w:r>
      <w:r>
        <w:rPr>
          <w:rFonts w:hint="eastAsia" w:ascii="仿宋_GB2312" w:hAnsi="仿宋_GB2312" w:eastAsia="仿宋_GB2312" w:cs="仿宋_GB2312"/>
          <w:color w:val="000000"/>
          <w:sz w:val="32"/>
          <w:szCs w:val="32"/>
          <w:lang w:val="en-US" w:eastAsia="zh-CN"/>
        </w:rPr>
        <w:t>马尾区市场监督管理局琅岐分局立即开展核查处置。</w:t>
      </w:r>
      <w:r>
        <w:rPr>
          <w:rFonts w:hint="eastAsia" w:ascii="仿宋_GB2312" w:hAnsi="仿宋_GB2312" w:eastAsia="仿宋_GB2312" w:cs="仿宋_GB2312"/>
          <w:sz w:val="32"/>
          <w:szCs w:val="32"/>
          <w:lang w:eastAsia="zh-CN"/>
        </w:rPr>
        <w:t>经查，当事人于</w:t>
      </w:r>
      <w:r>
        <w:rPr>
          <w:rFonts w:hint="eastAsia" w:ascii="仿宋_GB2312" w:hAnsi="仿宋_GB2312" w:eastAsia="仿宋_GB2312" w:cs="仿宋_GB2312"/>
          <w:sz w:val="32"/>
          <w:szCs w:val="32"/>
          <w:lang w:val="en-US" w:eastAsia="zh-CN"/>
        </w:rPr>
        <w:t>2025年4月8日向福州某贸易有限公司采购了20袋生产日期为2025年3月15日、保质期120天的双汇泡面拍档香肠，每袋采购单价为7.5元。截至2025年7月17日前，当事人售出的19袋香肠均在保质期内销售；剩余最后一袋因当事人理货时未发现临近保质期，致使消费者于2025年7月17日购得该过期香肠。当事人销售该批香肠的单价为每袋11元。综上，本案货值金额为11元，违法所得为11元。</w:t>
      </w:r>
    </w:p>
    <w:p w14:paraId="1410F1B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4"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pacing w:val="-4"/>
          <w:sz w:val="32"/>
          <w:szCs w:val="32"/>
        </w:rPr>
        <w:t>当事人的行为违反了</w:t>
      </w:r>
      <w:r>
        <w:rPr>
          <w:rFonts w:hint="eastAsia" w:ascii="仿宋_GB2312" w:hAnsi="仿宋_GB2312" w:eastAsia="仿宋_GB2312" w:cs="仿宋_GB2312"/>
          <w:spacing w:val="6"/>
          <w:sz w:val="32"/>
          <w:szCs w:val="32"/>
        </w:rPr>
        <w:t>《中华人民共和国</w:t>
      </w:r>
      <w:r>
        <w:rPr>
          <w:rFonts w:hint="eastAsia" w:ascii="仿宋_GB2312" w:hAnsi="仿宋_GB2312" w:eastAsia="仿宋_GB2312" w:cs="仿宋_GB2312"/>
          <w:spacing w:val="6"/>
          <w:sz w:val="32"/>
          <w:szCs w:val="32"/>
          <w:lang w:val="en-US" w:eastAsia="zh-CN"/>
        </w:rPr>
        <w:t>食品安全</w:t>
      </w:r>
      <w:r>
        <w:rPr>
          <w:rFonts w:hint="eastAsia" w:ascii="仿宋_GB2312" w:hAnsi="仿宋_GB2312" w:eastAsia="仿宋_GB2312" w:cs="仿宋_GB2312"/>
          <w:spacing w:val="6"/>
          <w:sz w:val="32"/>
          <w:szCs w:val="32"/>
        </w:rPr>
        <w:t>法》</w:t>
      </w:r>
      <w:r>
        <w:rPr>
          <w:rFonts w:hint="eastAsia" w:ascii="仿宋_GB2312" w:hAnsi="仿宋_GB2312" w:eastAsia="仿宋_GB2312" w:cs="仿宋_GB2312"/>
          <w:bCs/>
          <w:spacing w:val="6"/>
          <w:sz w:val="32"/>
          <w:szCs w:val="32"/>
          <w:lang w:val="zh-CN"/>
        </w:rPr>
        <w:t>第三十四条第（十）项</w:t>
      </w:r>
      <w:r>
        <w:rPr>
          <w:rFonts w:hint="eastAsia" w:ascii="仿宋_GB2312" w:hAnsi="仿宋_GB2312" w:eastAsia="仿宋_GB2312" w:cs="仿宋_GB2312"/>
          <w:b w:val="0"/>
          <w:bCs/>
          <w:sz w:val="32"/>
          <w:szCs w:val="32"/>
          <w:lang w:val="en-US" w:eastAsia="zh-CN"/>
        </w:rPr>
        <w:t>的规定。</w:t>
      </w:r>
      <w:r>
        <w:rPr>
          <w:rFonts w:hint="eastAsia" w:ascii="仿宋_GB2312" w:hAnsi="仿宋_GB2312" w:eastAsia="仿宋_GB2312" w:cs="仿宋_GB2312"/>
          <w:sz w:val="32"/>
          <w:szCs w:val="32"/>
        </w:rPr>
        <w:t>鉴于</w:t>
      </w:r>
      <w:r>
        <w:rPr>
          <w:rFonts w:hint="eastAsia" w:ascii="仿宋_GB2312" w:hAnsi="仿宋_GB2312" w:eastAsia="仿宋_GB2312" w:cs="仿宋_GB2312"/>
          <w:sz w:val="32"/>
          <w:szCs w:val="32"/>
          <w:lang w:val="en-US" w:eastAsia="zh-CN"/>
        </w:rPr>
        <w:t>当事人系初次发生违法行为，不属于餐饮环节，能如实说明进货来源，违法货值金额不超过500元，未发生食品安全事故或未发生食源性疾病，且已经自行改正。</w:t>
      </w:r>
      <w:r>
        <w:rPr>
          <w:rFonts w:hint="eastAsia" w:ascii="仿宋_GB2312" w:hAnsi="仿宋_GB2312" w:eastAsia="仿宋_GB2312" w:cs="仿宋_GB2312"/>
          <w:b w:val="0"/>
          <w:bCs/>
          <w:sz w:val="32"/>
          <w:szCs w:val="32"/>
          <w:lang w:val="en-US" w:eastAsia="zh-CN"/>
        </w:rPr>
        <w:t>前述行为符合</w:t>
      </w:r>
      <w:r>
        <w:rPr>
          <w:rFonts w:hint="eastAsia" w:ascii="仿宋_GB2312" w:hAnsi="仿宋_GB2312" w:eastAsia="仿宋_GB2312" w:cs="仿宋_GB2312"/>
          <w:sz w:val="32"/>
          <w:szCs w:val="32"/>
        </w:rPr>
        <w:t>《市场监管行政违法行为首违不罚清单（一）》第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项规定的情形</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color w:val="000000"/>
          <w:sz w:val="32"/>
          <w:szCs w:val="32"/>
          <w:lang w:val="en-US" w:eastAsia="zh-CN"/>
        </w:rPr>
        <w:t>马尾区市场监督管理局</w:t>
      </w:r>
      <w:r>
        <w:rPr>
          <w:rFonts w:hint="eastAsia" w:ascii="仿宋_GB2312" w:hAnsi="仿宋_GB2312" w:eastAsia="仿宋_GB2312" w:cs="仿宋_GB2312"/>
          <w:b w:val="0"/>
          <w:bCs/>
          <w:sz w:val="32"/>
          <w:szCs w:val="32"/>
          <w:lang w:val="en-US" w:eastAsia="zh-CN"/>
        </w:rPr>
        <w:t>对该店做出不予行政处罚的决定，并对当事人进行了批评教育。</w:t>
      </w:r>
    </w:p>
    <w:p w14:paraId="1B7D3D5B"/>
    <w:p w14:paraId="1BD6DFD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福州市马尾区XX超市涉嫌经营超过保质期的食品案</w:t>
      </w:r>
    </w:p>
    <w:p w14:paraId="360B884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53C684A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spacing w:val="-4"/>
          <w:sz w:val="32"/>
          <w:szCs w:val="32"/>
          <w:lang w:val="zh-CN"/>
        </w:rPr>
        <w:t>2025年6月3日，我局收到举报、投诉书，诉求人称于5月30日在</w:t>
      </w:r>
      <w:r>
        <w:rPr>
          <w:rFonts w:hint="eastAsia" w:ascii="仿宋_GB2312" w:hAnsi="仿宋_GB2312" w:eastAsia="仿宋_GB2312" w:cs="仿宋_GB2312"/>
          <w:bCs/>
          <w:spacing w:val="-4"/>
          <w:sz w:val="32"/>
          <w:szCs w:val="32"/>
          <w:lang w:val="en-US" w:eastAsia="zh-CN"/>
        </w:rPr>
        <w:t>福州市马尾区XX超市</w:t>
      </w:r>
      <w:r>
        <w:rPr>
          <w:rFonts w:hint="eastAsia" w:ascii="仿宋_GB2312" w:hAnsi="仿宋_GB2312" w:eastAsia="仿宋_GB2312" w:cs="仿宋_GB2312"/>
          <w:bCs/>
          <w:spacing w:val="-4"/>
          <w:sz w:val="32"/>
          <w:szCs w:val="32"/>
          <w:lang w:val="zh-CN"/>
        </w:rPr>
        <w:t>处购买了“双汇泡面拍档香肠”（生产日期20250119，保质期120天）。</w:t>
      </w:r>
      <w:r>
        <w:rPr>
          <w:rFonts w:hint="eastAsia" w:ascii="仿宋_GB2312" w:hAnsi="仿宋_GB2312" w:eastAsia="仿宋_GB2312" w:cs="仿宋_GB2312"/>
          <w:color w:val="000000"/>
          <w:sz w:val="32"/>
          <w:szCs w:val="32"/>
          <w:lang w:val="en-US" w:eastAsia="zh-CN"/>
        </w:rPr>
        <w:t>马尾区市场监督管理局琅岐分局立即开展核查处置。</w:t>
      </w:r>
      <w:r>
        <w:rPr>
          <w:rFonts w:hint="eastAsia" w:ascii="仿宋_GB2312" w:hAnsi="仿宋_GB2312" w:eastAsia="仿宋_GB2312" w:cs="仿宋_GB2312"/>
          <w:sz w:val="32"/>
          <w:szCs w:val="32"/>
          <w:lang w:eastAsia="zh-CN"/>
        </w:rPr>
        <w:t>经查，当事人于2025年2月7日以12元/包的价格向福州</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eastAsia="zh-CN"/>
        </w:rPr>
        <w:t>贸易有限公司购进30包“双汇泡面拍档香肠”(生产日期20250119，保质期120天，净含量40g*10支/包)。截至5月30日，当事人以15元/包的价格共销售了20包。2025年5月19日至5月30日，当事人将上述超过保质期的食品放在货架上销售。调查过程中未发现案发前销售的20包上述食品销售时超过保质期，剩余10包已于6月1日退回供应商。故本案货值金额为150元，无违法所得。</w:t>
      </w:r>
    </w:p>
    <w:p w14:paraId="7E260F1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4"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pacing w:val="-4"/>
          <w:sz w:val="32"/>
          <w:szCs w:val="32"/>
        </w:rPr>
        <w:t>当事人的行为违反了</w:t>
      </w:r>
      <w:r>
        <w:rPr>
          <w:rFonts w:hint="eastAsia" w:ascii="仿宋_GB2312" w:hAnsi="仿宋_GB2312" w:eastAsia="仿宋_GB2312" w:cs="仿宋_GB2312"/>
          <w:spacing w:val="6"/>
          <w:sz w:val="32"/>
          <w:szCs w:val="32"/>
        </w:rPr>
        <w:t>《中华人民共和国</w:t>
      </w:r>
      <w:r>
        <w:rPr>
          <w:rFonts w:hint="eastAsia" w:ascii="仿宋_GB2312" w:hAnsi="仿宋_GB2312" w:eastAsia="仿宋_GB2312" w:cs="仿宋_GB2312"/>
          <w:spacing w:val="6"/>
          <w:sz w:val="32"/>
          <w:szCs w:val="32"/>
          <w:lang w:val="en-US" w:eastAsia="zh-CN"/>
        </w:rPr>
        <w:t>食品安全</w:t>
      </w:r>
      <w:r>
        <w:rPr>
          <w:rFonts w:hint="eastAsia" w:ascii="仿宋_GB2312" w:hAnsi="仿宋_GB2312" w:eastAsia="仿宋_GB2312" w:cs="仿宋_GB2312"/>
          <w:spacing w:val="6"/>
          <w:sz w:val="32"/>
          <w:szCs w:val="32"/>
        </w:rPr>
        <w:t>法》</w:t>
      </w:r>
      <w:r>
        <w:rPr>
          <w:rFonts w:hint="eastAsia" w:ascii="仿宋_GB2312" w:hAnsi="仿宋_GB2312" w:eastAsia="仿宋_GB2312" w:cs="仿宋_GB2312"/>
          <w:bCs/>
          <w:spacing w:val="6"/>
          <w:sz w:val="32"/>
          <w:szCs w:val="32"/>
          <w:lang w:val="zh-CN"/>
        </w:rPr>
        <w:t>第三十四条第（十）项</w:t>
      </w:r>
      <w:r>
        <w:rPr>
          <w:rFonts w:hint="eastAsia" w:ascii="仿宋_GB2312" w:hAnsi="仿宋_GB2312" w:eastAsia="仿宋_GB2312" w:cs="仿宋_GB2312"/>
          <w:b w:val="0"/>
          <w:bCs/>
          <w:sz w:val="32"/>
          <w:szCs w:val="32"/>
          <w:lang w:val="en-US" w:eastAsia="zh-CN"/>
        </w:rPr>
        <w:t>的规定。</w:t>
      </w:r>
      <w:r>
        <w:rPr>
          <w:rFonts w:hint="eastAsia" w:ascii="仿宋_GB2312" w:hAnsi="仿宋_GB2312" w:eastAsia="仿宋_GB2312" w:cs="仿宋_GB2312"/>
          <w:sz w:val="32"/>
          <w:szCs w:val="32"/>
        </w:rPr>
        <w:t>鉴于</w:t>
      </w:r>
      <w:r>
        <w:rPr>
          <w:rFonts w:hint="eastAsia" w:ascii="仿宋_GB2312" w:hAnsi="仿宋_GB2312" w:eastAsia="仿宋_GB2312" w:cs="仿宋_GB2312"/>
          <w:sz w:val="32"/>
          <w:szCs w:val="32"/>
          <w:lang w:val="en-US" w:eastAsia="zh-CN"/>
        </w:rPr>
        <w:t>当事人系初次发生违法行为，不属于餐饮环节，能如实说明进货来源，违法货值金额不超过500元，未发生食品安全事故或未发生食源性疾病，且已经自行改正。</w:t>
      </w:r>
      <w:r>
        <w:rPr>
          <w:rFonts w:hint="eastAsia" w:ascii="仿宋_GB2312" w:hAnsi="仿宋_GB2312" w:eastAsia="仿宋_GB2312" w:cs="仿宋_GB2312"/>
          <w:b w:val="0"/>
          <w:bCs/>
          <w:sz w:val="32"/>
          <w:szCs w:val="32"/>
          <w:lang w:val="en-US" w:eastAsia="zh-CN"/>
        </w:rPr>
        <w:t>前述行为符合</w:t>
      </w:r>
      <w:r>
        <w:rPr>
          <w:rFonts w:hint="eastAsia" w:ascii="仿宋_GB2312" w:hAnsi="仿宋_GB2312" w:eastAsia="仿宋_GB2312" w:cs="仿宋_GB2312"/>
          <w:sz w:val="32"/>
          <w:szCs w:val="32"/>
        </w:rPr>
        <w:t>《市场监管行政违法行为首违不罚清单（一）》第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项规定的情形</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b w:val="0"/>
          <w:bCs/>
          <w:sz w:val="32"/>
          <w:szCs w:val="32"/>
          <w:lang w:val="en-US" w:eastAsia="zh-CN"/>
        </w:rPr>
        <w:t>综合考量，</w:t>
      </w:r>
      <w:r>
        <w:rPr>
          <w:rFonts w:hint="eastAsia" w:ascii="仿宋_GB2312" w:hAnsi="仿宋_GB2312" w:eastAsia="仿宋_GB2312" w:cs="仿宋_GB2312"/>
          <w:color w:val="000000"/>
          <w:sz w:val="32"/>
          <w:szCs w:val="32"/>
          <w:lang w:val="en-US" w:eastAsia="zh-CN"/>
        </w:rPr>
        <w:t>马尾区市场监督管理局</w:t>
      </w:r>
      <w:r>
        <w:rPr>
          <w:rFonts w:hint="eastAsia" w:ascii="仿宋_GB2312" w:hAnsi="仿宋_GB2312" w:eastAsia="仿宋_GB2312" w:cs="仿宋_GB2312"/>
          <w:b w:val="0"/>
          <w:bCs/>
          <w:sz w:val="32"/>
          <w:szCs w:val="32"/>
          <w:lang w:val="en-US" w:eastAsia="zh-CN"/>
        </w:rPr>
        <w:t>对该店做出不予行政处罚的决定，并对当事人进行了批评教育。</w:t>
      </w:r>
    </w:p>
    <w:p w14:paraId="3757281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pPr>
      <w:rPr>
        <w:rFonts w:cs="Times New Roman"/>
      </w:rPr>
    </w:lvl>
    <w:lvl w:ilvl="1" w:tentative="0">
      <w:start w:val="1"/>
      <w:numFmt w:val="none"/>
      <w:suff w:val="nothing"/>
      <w:lvlText w:val=""/>
      <w:lvlJc w:val="left"/>
      <w:pPr>
        <w:tabs>
          <w:tab w:val="left" w:pos="0"/>
        </w:tabs>
      </w:pPr>
      <w:rPr>
        <w:rFonts w:cs="Times New Roman"/>
      </w:rPr>
    </w:lvl>
    <w:lvl w:ilvl="2" w:tentative="0">
      <w:start w:val="1"/>
      <w:numFmt w:val="none"/>
      <w:suff w:val="nothing"/>
      <w:lvlText w:val=""/>
      <w:lvlJc w:val="left"/>
      <w:pPr>
        <w:tabs>
          <w:tab w:val="left" w:pos="0"/>
        </w:tabs>
      </w:pPr>
      <w:rPr>
        <w:rFonts w:cs="Times New Roman"/>
      </w:rPr>
    </w:lvl>
    <w:lvl w:ilvl="3" w:tentative="0">
      <w:start w:val="1"/>
      <w:numFmt w:val="none"/>
      <w:suff w:val="nothing"/>
      <w:lvlText w:val=""/>
      <w:lvlJc w:val="left"/>
      <w:pPr>
        <w:tabs>
          <w:tab w:val="left" w:pos="0"/>
        </w:tabs>
      </w:pPr>
      <w:rPr>
        <w:rFonts w:cs="Times New Roman"/>
      </w:rPr>
    </w:lvl>
    <w:lvl w:ilvl="4" w:tentative="0">
      <w:start w:val="1"/>
      <w:numFmt w:val="none"/>
      <w:suff w:val="nothing"/>
      <w:lvlText w:val=""/>
      <w:lvlJc w:val="left"/>
      <w:pPr>
        <w:tabs>
          <w:tab w:val="left" w:pos="0"/>
        </w:tabs>
      </w:pPr>
      <w:rPr>
        <w:rFonts w:cs="Times New Roman"/>
      </w:rPr>
    </w:lvl>
    <w:lvl w:ilvl="5" w:tentative="0">
      <w:start w:val="1"/>
      <w:numFmt w:val="none"/>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A7F6B"/>
    <w:rsid w:val="0351120C"/>
    <w:rsid w:val="201A0E84"/>
    <w:rsid w:val="25D37292"/>
    <w:rsid w:val="284D5439"/>
    <w:rsid w:val="2FEA325A"/>
    <w:rsid w:val="38DA7F6B"/>
    <w:rsid w:val="556C08BF"/>
    <w:rsid w:val="6130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customStyle="1" w:styleId="6">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4695</Words>
  <Characters>4980</Characters>
  <Lines>0</Lines>
  <Paragraphs>0</Paragraphs>
  <TotalTime>4</TotalTime>
  <ScaleCrop>false</ScaleCrop>
  <LinksUpToDate>false</LinksUpToDate>
  <CharactersWithSpaces>4997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2025-09-15T02:10:00Z</dcterms:created>
  <dc:creator>尋╭ァ憶◇.</dc:creator>
  <cp:lastModifiedBy>邓晴</cp:lastModifiedBy>
  <dcterms:modified xsi:type="dcterms:W3CDTF">2025-12-08T14:43:47Z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2F4B9CBFDDFD4CDAB5FD978C21DDD437_13</vt:lpwstr>
  </property>
  <property fmtid="{D5CDD505-2E9C-101B-9397-08002B2CF9AE}" pid="4" name="KSOTemplateDocerSaveRecord">
    <vt:lpwstr>eyJoZGlkIjoiZGEyNjRiOGVjNGQ4OGM0YzEzYzQ1MWZkNTM4MWNiNmEiLCJ1c2VySWQiOiIyNjM5NTI4MjkifQ==</vt:lpwstr>
  </property>
</Properties>
</file>