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wordWrap w:val="0"/>
        <w:adjustRightInd/>
        <w:spacing w:line="480" w:lineRule="atLeast"/>
        <w:rPr>
          <w:rFonts w:ascii="微软雅黑" w:hAnsi="微软雅黑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附件2</w:t>
      </w:r>
    </w:p>
    <w:p>
      <w:pPr>
        <w:shd w:val="clear" w:color="auto" w:fill="FFFFFF"/>
        <w:wordWrap w:val="0"/>
        <w:adjustRightInd/>
        <w:snapToGrid/>
        <w:spacing w:line="480" w:lineRule="atLeast"/>
        <w:jc w:val="center"/>
        <w:rPr>
          <w:rFonts w:cs="宋体" w:asciiTheme="minorEastAsia" w:hAnsiTheme="minorEastAsia" w:eastAsiaTheme="minorEastAsia"/>
          <w:b/>
          <w:color w:val="333333"/>
          <w:sz w:val="24"/>
          <w:szCs w:val="24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color w:val="333333"/>
          <w:sz w:val="44"/>
          <w:szCs w:val="44"/>
        </w:rPr>
        <w:t>马尾区环保局百姓身边突出生态环境问题整治公开情况一览表</w:t>
      </w:r>
      <w:bookmarkEnd w:id="0"/>
    </w:p>
    <w:p>
      <w:pPr>
        <w:shd w:val="clear" w:color="auto" w:fill="FFFFFF"/>
        <w:wordWrap w:val="0"/>
        <w:adjustRightInd/>
        <w:snapToGrid/>
        <w:spacing w:line="480" w:lineRule="atLeast"/>
        <w:rPr>
          <w:rFonts w:ascii="微软雅黑" w:hAnsi="微软雅黑" w:cs="宋体"/>
          <w:color w:val="333333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</w:rPr>
        <w:t>（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  <w:u w:val="single"/>
        </w:rPr>
        <w:t xml:space="preserve">     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</w:rPr>
        <w:t>年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  <w:u w:val="single"/>
        </w:rPr>
        <w:t xml:space="preserve">    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</w:rPr>
        <w:t>月，我局共受理百姓身边突出生态环境问题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</w:rPr>
        <w:t>件，交办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  <w:u w:val="single"/>
        </w:rPr>
        <w:t xml:space="preserve">   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</w:rPr>
        <w:t>件，其中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  <w:u w:val="single"/>
        </w:rPr>
        <w:t xml:space="preserve">    </w:t>
      </w:r>
      <w:r>
        <w:rPr>
          <w:rFonts w:hint="eastAsia" w:ascii="仿宋_GB2312" w:hAnsi="微软雅黑" w:eastAsia="仿宋_GB2312" w:cs="宋体"/>
          <w:color w:val="333333"/>
          <w:spacing w:val="-4"/>
          <w:sz w:val="28"/>
          <w:szCs w:val="28"/>
        </w:rPr>
        <w:t>件已完成整改）</w:t>
      </w:r>
    </w:p>
    <w:tbl>
      <w:tblPr>
        <w:tblStyle w:val="3"/>
        <w:tblW w:w="140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439"/>
        <w:gridCol w:w="1439"/>
        <w:gridCol w:w="2016"/>
        <w:gridCol w:w="1440"/>
        <w:gridCol w:w="998"/>
        <w:gridCol w:w="2011"/>
        <w:gridCol w:w="1458"/>
        <w:gridCol w:w="23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受理编号</w:t>
            </w:r>
          </w:p>
        </w:tc>
        <w:tc>
          <w:tcPr>
            <w:tcW w:w="1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受理时间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举报基本情况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问题类型</w:t>
            </w: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县区</w:t>
            </w:r>
          </w:p>
        </w:tc>
        <w:tc>
          <w:tcPr>
            <w:tcW w:w="2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调查核实情况</w:t>
            </w:r>
          </w:p>
        </w:tc>
        <w:tc>
          <w:tcPr>
            <w:tcW w:w="14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是否属实</w:t>
            </w:r>
          </w:p>
        </w:tc>
        <w:tc>
          <w:tcPr>
            <w:tcW w:w="2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8"/>
                <w:szCs w:val="28"/>
              </w:rPr>
              <w:t>处理和整改情况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1"/>
                <w:szCs w:val="21"/>
              </w:rPr>
            </w:pPr>
          </w:p>
        </w:tc>
      </w:tr>
    </w:tbl>
    <w:p>
      <w:pPr>
        <w:shd w:val="clear" w:color="auto" w:fill="FFFFFF"/>
        <w:wordWrap w:val="0"/>
        <w:adjustRightInd/>
        <w:spacing w:line="480" w:lineRule="atLeast"/>
        <w:rPr>
          <w:rFonts w:cs="宋体" w:asciiTheme="minorEastAsia" w:hAnsiTheme="minorEastAsia" w:eastAsiaTheme="minorEastAsia"/>
          <w:color w:val="333333"/>
          <w:sz w:val="24"/>
          <w:szCs w:val="24"/>
        </w:rPr>
      </w:pPr>
    </w:p>
    <w:p>
      <w:pPr>
        <w:shd w:val="clear" w:color="auto" w:fill="FFFFFF"/>
        <w:wordWrap w:val="0"/>
        <w:adjustRightInd/>
        <w:spacing w:line="480" w:lineRule="atLeast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备注：1.受理时间：问题受理的日期，如“2018年6月1日”。</w:t>
      </w:r>
    </w:p>
    <w:p>
      <w:pPr>
        <w:shd w:val="clear" w:color="auto" w:fill="FFFFFF"/>
        <w:wordWrap w:val="0"/>
        <w:adjustRightInd/>
        <w:spacing w:line="480" w:lineRule="atLeast"/>
        <w:ind w:firstLine="720" w:firstLineChars="30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2.举报基本情况：填报群众信访举报提供的信息，包括举报对象、问题情况、诉求目的等。</w:t>
      </w:r>
    </w:p>
    <w:p>
      <w:pPr>
        <w:shd w:val="clear" w:color="auto" w:fill="FFFFFF"/>
        <w:wordWrap w:val="0"/>
        <w:adjustRightInd/>
        <w:spacing w:line="480" w:lineRule="atLeast"/>
        <w:ind w:left="848" w:leftChars="327" w:hanging="129" w:hangingChars="54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3.问题类型：包括工业违法排污、黑臭水体、洗涤餐饮行业污废水偷排、餐饮油烟扰民、垃圾乱堆、畜禽养殖污染、农业面源污染、矿山乱采滥挖、散乱污小作坊、非法采砂、河漂垃圾，以及建筑施工、娱乐和商业噪声污染等。</w:t>
      </w:r>
    </w:p>
    <w:p>
      <w:pPr>
        <w:shd w:val="clear" w:color="auto" w:fill="FFFFFF"/>
        <w:wordWrap w:val="0"/>
        <w:adjustRightInd/>
        <w:spacing w:line="480" w:lineRule="atLeast"/>
        <w:ind w:firstLine="720" w:firstLineChars="30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4.县区：问题发生所在的县（市）区。</w:t>
      </w:r>
    </w:p>
    <w:p>
      <w:pPr>
        <w:shd w:val="clear" w:color="auto" w:fill="FFFFFF"/>
        <w:wordWrap w:val="0"/>
        <w:adjustRightInd/>
        <w:spacing w:line="480" w:lineRule="atLeast"/>
        <w:ind w:firstLine="720" w:firstLineChars="30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5.调查核实情况：该信访举办件现场调查核实的详细情况。</w:t>
      </w:r>
    </w:p>
    <w:p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6.</w:t>
      </w:r>
      <w:r>
        <w:rPr>
          <w:rFonts w:hint="eastAsia" w:cs="宋体" w:asciiTheme="minorEastAsia" w:hAnsiTheme="minorEastAsia" w:eastAsiaTheme="minorEastAsia"/>
          <w:color w:val="333333"/>
          <w:spacing w:val="-4"/>
          <w:sz w:val="24"/>
          <w:szCs w:val="24"/>
        </w:rPr>
        <w:t>处理整改情况：截至本表上报时，该问题处理和整改情况，未完成整改的要明确整改时限和整改</w:t>
      </w:r>
    </w:p>
    <w:sectPr>
      <w:pgSz w:w="16838" w:h="11906" w:orient="landscape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C50BD"/>
    <w:rsid w:val="6D535020"/>
    <w:rsid w:val="760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2018-10-30T09:12:00Z</dcterms:created>
  <dc:creator>Administrator</dc:creator>
  <cp:lastModifiedBy>Administrator</cp:lastModifiedBy>
  <dcterms:modified xsi:type="dcterms:W3CDTF">2018-10-30T09:12:44Z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