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06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color w:val="222222"/>
          <w:spacing w:val="8"/>
          <w:sz w:val="33"/>
          <w:szCs w:val="33"/>
        </w:rPr>
      </w:pPr>
      <w:r>
        <w:rPr>
          <w:rFonts w:hint="eastAsia" w:ascii="Microsoft YaHei UI" w:hAnsi="Microsoft YaHei UI" w:eastAsia="Microsoft YaHei UI" w:cs="Microsoft YaHei UI"/>
          <w:b/>
          <w:bCs/>
          <w:i w:val="0"/>
          <w:iCs w:val="0"/>
          <w:caps w:val="0"/>
          <w:color w:val="222222"/>
          <w:spacing w:val="8"/>
          <w:sz w:val="33"/>
          <w:szCs w:val="33"/>
          <w:shd w:val="clear" w:fill="FFFFFF"/>
        </w:rPr>
        <w:t>“营商环境，优无止境”系列图文：（三）成本篇</w:t>
      </w:r>
    </w:p>
    <w:p w14:paraId="2C682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864225" cy="5575935"/>
            <wp:effectExtent l="0" t="0" r="3175" b="5715"/>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4"/>
                    <a:stretch>
                      <a:fillRect/>
                    </a:stretch>
                  </pic:blipFill>
                  <pic:spPr>
                    <a:xfrm>
                      <a:off x="0" y="0"/>
                      <a:ext cx="5864225" cy="5575935"/>
                    </a:xfrm>
                    <a:prstGeom prst="rect">
                      <a:avLst/>
                    </a:prstGeom>
                    <a:noFill/>
                    <a:ln w="9525">
                      <a:noFill/>
                    </a:ln>
                  </pic:spPr>
                </pic:pic>
              </a:graphicData>
            </a:graphic>
          </wp:inline>
        </w:drawing>
      </w:r>
    </w:p>
    <w:p w14:paraId="23D8B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325745" cy="7399020"/>
            <wp:effectExtent l="0" t="0" r="8255" b="11430"/>
            <wp:docPr id="18" name="图片 1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7"/>
                    <pic:cNvPicPr>
                      <a:picLocks noChangeAspect="1"/>
                    </pic:cNvPicPr>
                  </pic:nvPicPr>
                  <pic:blipFill>
                    <a:blip r:embed="rId5"/>
                    <a:stretch>
                      <a:fillRect/>
                    </a:stretch>
                  </pic:blipFill>
                  <pic:spPr>
                    <a:xfrm>
                      <a:off x="0" y="0"/>
                      <a:ext cx="5325745" cy="7399020"/>
                    </a:xfrm>
                    <a:prstGeom prst="rect">
                      <a:avLst/>
                    </a:prstGeom>
                    <a:noFill/>
                    <a:ln w="9525">
                      <a:noFill/>
                    </a:ln>
                  </pic:spPr>
                </pic:pic>
              </a:graphicData>
            </a:graphic>
          </wp:inline>
        </w:drawing>
      </w:r>
    </w:p>
    <w:p w14:paraId="55631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249545" cy="3562985"/>
            <wp:effectExtent l="0" t="0" r="8255" b="18415"/>
            <wp:docPr id="19" name="图片 1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8"/>
                    <pic:cNvPicPr>
                      <a:picLocks noChangeAspect="1"/>
                    </pic:cNvPicPr>
                  </pic:nvPicPr>
                  <pic:blipFill>
                    <a:blip r:embed="rId6"/>
                    <a:stretch>
                      <a:fillRect/>
                    </a:stretch>
                  </pic:blipFill>
                  <pic:spPr>
                    <a:xfrm>
                      <a:off x="0" y="0"/>
                      <a:ext cx="5249545" cy="3562985"/>
                    </a:xfrm>
                    <a:prstGeom prst="rect">
                      <a:avLst/>
                    </a:prstGeom>
                    <a:noFill/>
                    <a:ln w="9525">
                      <a:noFill/>
                    </a:ln>
                  </pic:spPr>
                </pic:pic>
              </a:graphicData>
            </a:graphic>
          </wp:inline>
        </w:drawing>
      </w:r>
    </w:p>
    <w:p w14:paraId="1DB5F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468620" cy="7150735"/>
            <wp:effectExtent l="0" t="0" r="17780" b="12065"/>
            <wp:docPr id="23" name="图片 2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IMG_259"/>
                    <pic:cNvPicPr>
                      <a:picLocks noChangeAspect="1"/>
                    </pic:cNvPicPr>
                  </pic:nvPicPr>
                  <pic:blipFill>
                    <a:blip r:embed="rId7"/>
                    <a:stretch>
                      <a:fillRect/>
                    </a:stretch>
                  </pic:blipFill>
                  <pic:spPr>
                    <a:xfrm>
                      <a:off x="0" y="0"/>
                      <a:ext cx="5468620" cy="7150735"/>
                    </a:xfrm>
                    <a:prstGeom prst="rect">
                      <a:avLst/>
                    </a:prstGeom>
                    <a:noFill/>
                    <a:ln w="9525">
                      <a:noFill/>
                    </a:ln>
                  </pic:spPr>
                </pic:pic>
              </a:graphicData>
            </a:graphic>
          </wp:inline>
        </w:drawing>
      </w:r>
    </w:p>
    <w:p w14:paraId="13AF9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705475" cy="5990590"/>
            <wp:effectExtent l="0" t="0" r="9525" b="10160"/>
            <wp:docPr id="20" name="图片 2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descr="IMG_260"/>
                    <pic:cNvPicPr>
                      <a:picLocks noChangeAspect="1"/>
                    </pic:cNvPicPr>
                  </pic:nvPicPr>
                  <pic:blipFill>
                    <a:blip r:embed="rId8"/>
                    <a:stretch>
                      <a:fillRect/>
                    </a:stretch>
                  </pic:blipFill>
                  <pic:spPr>
                    <a:xfrm>
                      <a:off x="0" y="0"/>
                      <a:ext cx="5705475" cy="5990590"/>
                    </a:xfrm>
                    <a:prstGeom prst="rect">
                      <a:avLst/>
                    </a:prstGeom>
                    <a:noFill/>
                    <a:ln w="9525">
                      <a:noFill/>
                    </a:ln>
                  </pic:spPr>
                </pic:pic>
              </a:graphicData>
            </a:graphic>
          </wp:inline>
        </w:drawing>
      </w:r>
    </w:p>
    <w:p w14:paraId="3E8088E3">
      <w:r>
        <w:br w:type="page"/>
      </w:r>
    </w:p>
    <w:p w14:paraId="3D95F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0B7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anchor distT="0" distB="0" distL="114300" distR="114300" simplePos="0" relativeHeight="251659264" behindDoc="1" locked="0" layoutInCell="1" allowOverlap="1">
            <wp:simplePos x="0" y="0"/>
            <wp:positionH relativeFrom="column">
              <wp:posOffset>27940</wp:posOffset>
            </wp:positionH>
            <wp:positionV relativeFrom="paragraph">
              <wp:posOffset>107315</wp:posOffset>
            </wp:positionV>
            <wp:extent cx="5238750" cy="1124585"/>
            <wp:effectExtent l="0" t="0" r="0" b="18415"/>
            <wp:wrapNone/>
            <wp:docPr id="24" name="图片 2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descr="IMG_261"/>
                    <pic:cNvPicPr>
                      <a:picLocks noChangeAspect="1"/>
                    </pic:cNvPicPr>
                  </pic:nvPicPr>
                  <pic:blipFill>
                    <a:blip r:embed="rId9"/>
                    <a:stretch>
                      <a:fillRect/>
                    </a:stretch>
                  </pic:blipFill>
                  <pic:spPr>
                    <a:xfrm>
                      <a:off x="0" y="0"/>
                      <a:ext cx="5238750" cy="1124585"/>
                    </a:xfrm>
                    <a:prstGeom prst="rect">
                      <a:avLst/>
                    </a:prstGeom>
                    <a:noFill/>
                    <a:ln w="9525">
                      <a:noFill/>
                    </a:ln>
                  </pic:spPr>
                </pic:pic>
              </a:graphicData>
            </a:graphic>
          </wp:anchor>
        </w:drawing>
      </w:r>
    </w:p>
    <w:p w14:paraId="6A29E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Style w:val="4"/>
        <w:tblpPr w:leftFromText="180" w:rightFromText="180" w:vertAnchor="text" w:horzAnchor="page" w:tblpX="2548" w:tblpY="658"/>
        <w:tblOverlap w:val="never"/>
        <w:tblW w:w="7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
        <w:gridCol w:w="532"/>
        <w:gridCol w:w="1067"/>
        <w:gridCol w:w="793"/>
        <w:gridCol w:w="714"/>
        <w:gridCol w:w="3542"/>
      </w:tblGrid>
      <w:tr w14:paraId="5858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gridSpan w:val="6"/>
            <w:tcBorders>
              <w:top w:val="single" w:color="000000" w:sz="6" w:space="0"/>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57697F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个人购买一手住宅相关税费计算表</w:t>
            </w:r>
          </w:p>
        </w:tc>
      </w:tr>
      <w:tr w14:paraId="3469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0" w:type="auto"/>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190156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w:t>
            </w:r>
          </w:p>
          <w:p w14:paraId="56F934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税</w:t>
            </w:r>
          </w:p>
          <w:p w14:paraId="65DBFD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01465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FBDC8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适用条件</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DC762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C6BE5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14:paraId="1E56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13B5B8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14:paraId="0B7130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14:paraId="38749E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14:paraId="2C5761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契税</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1E6EB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个人购买家庭唯一住房</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3E589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面积90平方米及以下</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6E0C3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0" w:type="auto"/>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17F325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依据：财政部 国家税务总局 住房城乡建设部《关于调整房地产交易环节契税、营业税优惠政策的通知》（财税﹝2016﹞23号）</w:t>
            </w:r>
          </w:p>
        </w:tc>
      </w:tr>
      <w:tr w14:paraId="74C3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7525AADF">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5945AD8D">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1B98275">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8797C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面积90平方米以上</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B7320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67D4B70D">
            <w:pPr>
              <w:rPr>
                <w:rFonts w:hint="eastAsia" w:ascii="宋体"/>
                <w:sz w:val="24"/>
                <w:szCs w:val="24"/>
              </w:rPr>
            </w:pPr>
          </w:p>
        </w:tc>
      </w:tr>
      <w:tr w14:paraId="610A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609B9A3D">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66EE353B">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B723E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个人购买家庭第二套改善性住房</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E4279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面积90平方米及以下</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76A77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65FA9629">
            <w:pPr>
              <w:rPr>
                <w:rFonts w:hint="eastAsia" w:ascii="宋体"/>
                <w:sz w:val="24"/>
                <w:szCs w:val="24"/>
              </w:rPr>
            </w:pPr>
          </w:p>
        </w:tc>
      </w:tr>
      <w:tr w14:paraId="07FC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0DB97F68">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1C5E99E5">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4AD23D9">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E5144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面积90平方米以上</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14:paraId="76DDDB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计税金额×2%</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11A21581">
            <w:pPr>
              <w:rPr>
                <w:rFonts w:hint="eastAsia" w:ascii="宋体"/>
                <w:sz w:val="24"/>
                <w:szCs w:val="24"/>
              </w:rPr>
            </w:pPr>
          </w:p>
        </w:tc>
      </w:tr>
      <w:tr w14:paraId="22BA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6B6C6B2D">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112DB0C6">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8E944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个人购买家庭第三套及以上</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D6B34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52D10A7D">
            <w:pPr>
              <w:rPr>
                <w:rFonts w:hint="eastAsia" w:ascii="宋体"/>
                <w:sz w:val="24"/>
                <w:szCs w:val="24"/>
              </w:rPr>
            </w:pPr>
          </w:p>
        </w:tc>
      </w:tr>
      <w:tr w14:paraId="14F7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093F0B9B">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FD3B5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91D19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合同时间在2008年11月1日（含）后的住宅</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DF25C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14:paraId="6F394F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pPr>
            <w:r>
              <w:rPr>
                <w:rFonts w:hint="eastAsia" w:ascii="宋体" w:hAnsi="宋体" w:eastAsia="宋体" w:cs="宋体"/>
                <w:color w:val="000000"/>
                <w:sz w:val="24"/>
                <w:szCs w:val="24"/>
              </w:rPr>
              <w:t>依据：财政部 国家税务总局《关于调整初登场交易环节税收政策的通知》财税﹝2008﹞137号</w:t>
            </w:r>
          </w:p>
        </w:tc>
      </w:tr>
      <w:tr w14:paraId="6644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16B82AD0">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DF73D97">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66C150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24"/>
                <w:szCs w:val="24"/>
              </w:rPr>
              <w:t>合同时间在2008年10月31日（含）前的住宅</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C2548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2DBB1037">
            <w:pPr>
              <w:rPr>
                <w:rFonts w:hint="eastAsia" w:ascii="宋体"/>
                <w:sz w:val="24"/>
                <w:szCs w:val="24"/>
              </w:rPr>
            </w:pPr>
          </w:p>
        </w:tc>
      </w:tr>
    </w:tbl>
    <w:p w14:paraId="50C6E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p>
    <w:p w14:paraId="5B68DA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6"/>
          <w:rFonts w:hint="eastAsia" w:ascii="宋体" w:hAnsi="宋体" w:eastAsia="宋体" w:cs="宋体"/>
          <w:color w:val="000000"/>
          <w:sz w:val="43"/>
          <w:szCs w:val="43"/>
        </w:rPr>
      </w:pPr>
      <w:r>
        <w:rPr>
          <w:rStyle w:val="6"/>
          <w:rFonts w:hint="eastAsia" w:ascii="宋体" w:hAnsi="宋体" w:eastAsia="宋体" w:cs="宋体"/>
          <w:color w:val="000000"/>
          <w:sz w:val="43"/>
          <w:szCs w:val="43"/>
        </w:rPr>
        <w:br w:type="page"/>
      </w:r>
    </w:p>
    <w:tbl>
      <w:tblPr>
        <w:tblStyle w:val="4"/>
        <w:tblW w:w="7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
        <w:gridCol w:w="614"/>
        <w:gridCol w:w="1143"/>
        <w:gridCol w:w="4891"/>
      </w:tblGrid>
      <w:tr w14:paraId="326C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0" w:type="auto"/>
            <w:gridSpan w:val="4"/>
            <w:tcBorders>
              <w:top w:val="single" w:color="auto" w:sz="6" w:space="0"/>
              <w:left w:val="single" w:color="auto" w:sz="6" w:space="0"/>
              <w:bottom w:val="single" w:color="000000" w:sz="6" w:space="0"/>
              <w:right w:val="single" w:color="auto" w:sz="6" w:space="0"/>
            </w:tcBorders>
            <w:shd w:val="clear" w:color="auto" w:fill="auto"/>
            <w:tcMar>
              <w:top w:w="15" w:type="dxa"/>
              <w:left w:w="45" w:type="dxa"/>
              <w:bottom w:w="15" w:type="dxa"/>
              <w:right w:w="45" w:type="dxa"/>
            </w:tcMar>
            <w:vAlign w:val="center"/>
          </w:tcPr>
          <w:p w14:paraId="615879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个人购买一手非住宅相关税费计算表</w:t>
            </w:r>
          </w:p>
        </w:tc>
      </w:tr>
      <w:tr w14:paraId="365D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0" w:type="auto"/>
            <w:tcBorders>
              <w:top w:val="nil"/>
              <w:left w:val="single" w:color="auto"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10A3E6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w:t>
            </w:r>
          </w:p>
          <w:p w14:paraId="224713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税</w:t>
            </w:r>
          </w:p>
          <w:p w14:paraId="64C56D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81874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E7EFB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0" w:type="auto"/>
            <w:tcBorders>
              <w:top w:val="single" w:color="000000" w:sz="6" w:space="0"/>
              <w:left w:val="nil"/>
              <w:bottom w:val="single" w:color="000000" w:sz="6" w:space="0"/>
              <w:right w:val="single" w:color="auto" w:sz="6" w:space="0"/>
            </w:tcBorders>
            <w:shd w:val="clear" w:color="auto" w:fill="auto"/>
            <w:tcMar>
              <w:top w:w="15" w:type="dxa"/>
              <w:left w:w="45" w:type="dxa"/>
              <w:bottom w:w="15" w:type="dxa"/>
              <w:right w:w="45" w:type="dxa"/>
            </w:tcMar>
            <w:vAlign w:val="center"/>
          </w:tcPr>
          <w:p w14:paraId="23971D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14:paraId="6BBA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0" w:type="auto"/>
            <w:vMerge w:val="restart"/>
            <w:tcBorders>
              <w:top w:val="nil"/>
              <w:left w:val="single" w:color="auto"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1BD992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14:paraId="074F2B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14:paraId="234A33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14:paraId="4B35D9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契税</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14:paraId="43AC96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0" w:type="auto"/>
            <w:tcBorders>
              <w:top w:val="nil"/>
              <w:left w:val="nil"/>
              <w:bottom w:val="single" w:color="000000" w:sz="6" w:space="0"/>
              <w:right w:val="single" w:color="auto" w:sz="6" w:space="0"/>
            </w:tcBorders>
            <w:shd w:val="clear" w:color="auto" w:fill="auto"/>
            <w:tcMar>
              <w:top w:w="15" w:type="dxa"/>
              <w:left w:w="45" w:type="dxa"/>
              <w:bottom w:w="15" w:type="dxa"/>
              <w:right w:w="45" w:type="dxa"/>
            </w:tcMar>
            <w:vAlign w:val="center"/>
          </w:tcPr>
          <w:p w14:paraId="64F078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依据：福建省人民政府关于修改《福建省贯彻〈中华人民共和国契税暂行条例〉实施办法》中：第五条 契税的计税依据</w:t>
            </w:r>
          </w:p>
        </w:tc>
      </w:tr>
      <w:tr w14:paraId="0188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0" w:hRule="atLeast"/>
          <w:jc w:val="center"/>
        </w:trPr>
        <w:tc>
          <w:tcPr>
            <w:tcW w:w="0" w:type="auto"/>
            <w:vMerge w:val="continue"/>
            <w:tcBorders>
              <w:top w:val="nil"/>
              <w:left w:val="single" w:color="auto"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172D9DC4">
            <w:pPr>
              <w:rPr>
                <w:rFonts w:hint="eastAsia" w:ascii="宋体"/>
                <w:sz w:val="24"/>
                <w:szCs w:val="24"/>
              </w:rPr>
            </w:pPr>
          </w:p>
        </w:tc>
        <w:tc>
          <w:tcPr>
            <w:tcW w:w="0" w:type="auto"/>
            <w:tcBorders>
              <w:top w:val="single" w:color="000000" w:sz="6" w:space="0"/>
              <w:left w:val="nil"/>
              <w:bottom w:val="single" w:color="auto" w:sz="6" w:space="0"/>
              <w:right w:val="single" w:color="000000" w:sz="6" w:space="0"/>
            </w:tcBorders>
            <w:shd w:val="clear" w:color="auto" w:fill="auto"/>
            <w:tcMar>
              <w:top w:w="15" w:type="dxa"/>
              <w:left w:w="45" w:type="dxa"/>
              <w:bottom w:w="15" w:type="dxa"/>
              <w:right w:w="45" w:type="dxa"/>
            </w:tcMar>
            <w:vAlign w:val="center"/>
          </w:tcPr>
          <w:p w14:paraId="15E8C8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印花税</w:t>
            </w:r>
          </w:p>
        </w:tc>
        <w:tc>
          <w:tcPr>
            <w:tcW w:w="0" w:type="auto"/>
            <w:tcBorders>
              <w:top w:val="single" w:color="000000" w:sz="6" w:space="0"/>
              <w:left w:val="nil"/>
              <w:bottom w:val="single" w:color="auto" w:sz="6" w:space="0"/>
              <w:right w:val="single" w:color="000000" w:sz="6" w:space="0"/>
            </w:tcBorders>
            <w:shd w:val="clear" w:color="auto" w:fill="auto"/>
            <w:tcMar>
              <w:top w:w="15" w:type="dxa"/>
              <w:left w:w="45" w:type="dxa"/>
              <w:bottom w:w="15" w:type="dxa"/>
              <w:right w:w="45" w:type="dxa"/>
            </w:tcMar>
            <w:vAlign w:val="center"/>
          </w:tcPr>
          <w:p w14:paraId="54711C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2"/>
                <w:szCs w:val="22"/>
              </w:rPr>
              <w:t>计税金额×0.05%</w:t>
            </w:r>
            <w:r>
              <w:rPr>
                <w:rStyle w:val="6"/>
                <w:rFonts w:hint="eastAsia" w:ascii="宋体" w:hAnsi="宋体" w:eastAsia="宋体" w:cs="宋体"/>
                <w:color w:val="000000"/>
                <w:sz w:val="36"/>
                <w:szCs w:val="36"/>
              </w:rPr>
              <w:t>/</w:t>
            </w:r>
            <w:r>
              <w:rPr>
                <w:rFonts w:hint="eastAsia" w:ascii="宋体" w:hAnsi="宋体" w:eastAsia="宋体" w:cs="宋体"/>
                <w:color w:val="000000"/>
                <w:sz w:val="22"/>
                <w:szCs w:val="22"/>
              </w:rPr>
              <w:t>0.025%</w:t>
            </w:r>
          </w:p>
        </w:tc>
        <w:tc>
          <w:tcPr>
            <w:tcW w:w="0" w:type="auto"/>
            <w:tcBorders>
              <w:top w:val="nil"/>
              <w:left w:val="nil"/>
              <w:bottom w:val="single" w:color="auto" w:sz="6" w:space="0"/>
              <w:right w:val="single" w:color="auto" w:sz="6" w:space="0"/>
            </w:tcBorders>
            <w:shd w:val="clear" w:color="auto" w:fill="auto"/>
            <w:tcMar>
              <w:top w:w="15" w:type="dxa"/>
              <w:left w:w="45" w:type="dxa"/>
              <w:bottom w:w="15" w:type="dxa"/>
              <w:right w:w="45" w:type="dxa"/>
            </w:tcMar>
            <w:vAlign w:val="center"/>
          </w:tcPr>
          <w:p w14:paraId="75E053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pPr>
            <w:r>
              <w:rPr>
                <w:rFonts w:hint="eastAsia" w:ascii="宋体" w:hAnsi="宋体" w:eastAsia="宋体" w:cs="宋体"/>
                <w:color w:val="000000"/>
                <w:sz w:val="24"/>
                <w:szCs w:val="24"/>
              </w:rPr>
              <w:t>依据：合同时间为2019年1月1日（含）以后的，对增值税小规模纳税人减按50%征收印花税。（财税﹝2019﹞13号）</w:t>
            </w:r>
          </w:p>
        </w:tc>
      </w:tr>
    </w:tbl>
    <w:p w14:paraId="68A80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sz w:val="43"/>
          <w:szCs w:val="43"/>
        </w:rPr>
      </w:pPr>
    </w:p>
    <w:p w14:paraId="3C9D86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6"/>
          <w:rFonts w:hint="eastAsia" w:ascii="宋体" w:hAnsi="宋体" w:eastAsia="宋体" w:cs="宋体"/>
          <w:color w:val="000000"/>
          <w:sz w:val="43"/>
          <w:szCs w:val="43"/>
        </w:rPr>
      </w:pPr>
      <w:r>
        <w:rPr>
          <w:rStyle w:val="6"/>
          <w:rFonts w:hint="eastAsia" w:ascii="宋体" w:hAnsi="宋体" w:eastAsia="宋体" w:cs="宋体"/>
          <w:color w:val="000000"/>
          <w:sz w:val="43"/>
          <w:szCs w:val="43"/>
        </w:rPr>
        <w:br w:type="page"/>
      </w:r>
    </w:p>
    <w:tbl>
      <w:tblPr>
        <w:tblStyle w:val="4"/>
        <w:tblW w:w="6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1"/>
        <w:gridCol w:w="599"/>
        <w:gridCol w:w="725"/>
        <w:gridCol w:w="588"/>
        <w:gridCol w:w="604"/>
        <w:gridCol w:w="561"/>
        <w:gridCol w:w="3439"/>
      </w:tblGrid>
      <w:tr w14:paraId="6C0D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6997" w:type="dxa"/>
            <w:gridSpan w:val="7"/>
            <w:tcBorders>
              <w:top w:val="single" w:color="000000" w:sz="6" w:space="0"/>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6CB6B2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个人转让住宅相关税费计算表（核定征收）</w:t>
            </w:r>
          </w:p>
        </w:tc>
      </w:tr>
      <w:tr w14:paraId="3E2E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52DB1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纳税人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6176F0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A4155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适用条件</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FF298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3439" w:type="dxa"/>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34900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14:paraId="39D7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0" w:type="auto"/>
            <w:vMerge w:val="restart"/>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06D1DD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出</w:t>
            </w:r>
          </w:p>
          <w:p w14:paraId="5D1B2E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14:paraId="0D3E09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14:paraId="77F040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增值税及附加</w:t>
            </w:r>
          </w:p>
        </w:tc>
        <w:tc>
          <w:tcPr>
            <w:tcW w:w="0" w:type="auto"/>
            <w:gridSpan w:val="2"/>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14:paraId="452317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取得不动产权证未满2年</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14:paraId="791278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14:paraId="01C1FD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计税金额×5%</w:t>
            </w:r>
          </w:p>
        </w:tc>
        <w:tc>
          <w:tcPr>
            <w:tcW w:w="3439" w:type="dxa"/>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7408D3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依据：合同时间为2019年1月1日（含）以后的，对增值税小规模纳税人减按50%征收附加税（包括城市维护建设税、</w:t>
            </w:r>
            <w:bookmarkStart w:id="0" w:name="_GoBack"/>
            <w:bookmarkEnd w:id="0"/>
            <w:r>
              <w:rPr>
                <w:rFonts w:hint="eastAsia" w:ascii="宋体" w:hAnsi="宋体" w:eastAsia="宋体" w:cs="宋体"/>
                <w:color w:val="000000"/>
                <w:sz w:val="24"/>
                <w:szCs w:val="24"/>
                <w:lang w:eastAsia="zh-CN"/>
              </w:rPr>
              <w:t>地方教育附加</w:t>
            </w:r>
            <w:r>
              <w:rPr>
                <w:rFonts w:hint="eastAsia" w:ascii="宋体" w:hAnsi="宋体" w:eastAsia="宋体" w:cs="宋体"/>
                <w:color w:val="000000"/>
                <w:sz w:val="24"/>
                <w:szCs w:val="24"/>
              </w:rPr>
              <w:t>、教育费附加）。（财税﹝2019﹞13号）</w:t>
            </w:r>
          </w:p>
        </w:tc>
      </w:tr>
      <w:tr w14:paraId="1114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12D9A033">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47AC1096">
            <w:pPr>
              <w:rPr>
                <w:rFonts w:hint="eastAsia" w:ascii="宋体"/>
                <w:sz w:val="24"/>
                <w:szCs w:val="24"/>
              </w:rPr>
            </w:pPr>
          </w:p>
        </w:tc>
        <w:tc>
          <w:tcPr>
            <w:tcW w:w="0" w:type="auto"/>
            <w:gridSpan w:val="2"/>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748DAD9B">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76B4DD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城市维护建设税</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3D2B98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增值税额×7%</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396F4F1F">
            <w:pPr>
              <w:rPr>
                <w:rFonts w:hint="eastAsia" w:ascii="宋体"/>
                <w:sz w:val="24"/>
                <w:szCs w:val="24"/>
              </w:rPr>
            </w:pPr>
          </w:p>
        </w:tc>
      </w:tr>
      <w:tr w14:paraId="05D9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5BFC7D21">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065906F1">
            <w:pPr>
              <w:rPr>
                <w:rFonts w:hint="eastAsia" w:ascii="宋体"/>
                <w:sz w:val="24"/>
                <w:szCs w:val="24"/>
              </w:rPr>
            </w:pPr>
          </w:p>
        </w:tc>
        <w:tc>
          <w:tcPr>
            <w:tcW w:w="0" w:type="auto"/>
            <w:gridSpan w:val="2"/>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170BEC5D">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2A61AC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eastAsiaTheme="minorEastAsia"/>
                <w:lang w:eastAsia="zh-CN"/>
              </w:rPr>
            </w:pPr>
            <w:r>
              <w:rPr>
                <w:rFonts w:hint="eastAsia" w:ascii="宋体" w:hAnsi="宋体" w:eastAsia="宋体" w:cs="宋体"/>
                <w:color w:val="000000"/>
                <w:sz w:val="24"/>
                <w:szCs w:val="24"/>
                <w:lang w:eastAsia="zh-CN"/>
              </w:rPr>
              <w:t>地方教育附加</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433E7E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增值税额×3%</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27247CE5">
            <w:pPr>
              <w:rPr>
                <w:rFonts w:hint="eastAsia" w:ascii="宋体"/>
                <w:sz w:val="24"/>
                <w:szCs w:val="24"/>
              </w:rPr>
            </w:pPr>
          </w:p>
        </w:tc>
      </w:tr>
      <w:tr w14:paraId="269C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4FD7FB28">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728A431A">
            <w:pPr>
              <w:rPr>
                <w:rFonts w:hint="eastAsia" w:ascii="宋体"/>
                <w:sz w:val="24"/>
                <w:szCs w:val="24"/>
              </w:rPr>
            </w:pPr>
          </w:p>
        </w:tc>
        <w:tc>
          <w:tcPr>
            <w:tcW w:w="0" w:type="auto"/>
            <w:gridSpan w:val="2"/>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3A604950">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5D008A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教育费附加</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65DB03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增值税额×2%</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0E6A7974">
            <w:pPr>
              <w:rPr>
                <w:rFonts w:hint="eastAsia" w:ascii="宋体"/>
                <w:sz w:val="24"/>
                <w:szCs w:val="24"/>
              </w:rPr>
            </w:pPr>
          </w:p>
        </w:tc>
      </w:tr>
      <w:tr w14:paraId="3F07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517D2B43">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00A5E62F">
            <w:pPr>
              <w:rPr>
                <w:rFonts w:hint="eastAsia" w:ascii="宋体"/>
                <w:sz w:val="24"/>
                <w:szCs w:val="24"/>
              </w:rPr>
            </w:pP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FD195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取得不动产权证满2年</w:t>
            </w:r>
          </w:p>
          <w:p w14:paraId="54853F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（含2年）</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3ACC2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45DE0056">
            <w:pPr>
              <w:rPr>
                <w:rFonts w:hint="eastAsia" w:ascii="宋体"/>
                <w:sz w:val="24"/>
                <w:szCs w:val="24"/>
              </w:rPr>
            </w:pPr>
          </w:p>
        </w:tc>
      </w:tr>
      <w:tr w14:paraId="28B9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2D5D3B47">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7EF65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个人所得税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16985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个人转让普通住宅（未满5年的</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满5年但非唯一）</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324C7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3439" w:type="dxa"/>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14:paraId="72EF51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依据：国家税务总局 福州市税务局《关于个人房屋转让所得税有关问题的公告》（2018年第3号）</w:t>
            </w:r>
          </w:p>
          <w:p w14:paraId="5F5910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p>
          <w:p w14:paraId="6B6D14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依据：福建省住房城乡建设厅《关于》促进房地产市场平稳发展的若干意见》：我市现五城区享受优惠普通商品住房条件为：住宅小区建筑容积率在1.0（含1.0）以上，且单套建筑面积在144平方米及以下。</w:t>
            </w:r>
          </w:p>
        </w:tc>
      </w:tr>
      <w:tr w14:paraId="4FF0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51E940E0">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60AC40F">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8CB8A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个人转让非普通住宅（未满5年的</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满5年但非唯一）</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08978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3439" w:type="dxa"/>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465A0B85">
            <w:pPr>
              <w:rPr>
                <w:rFonts w:hint="eastAsia" w:ascii="宋体"/>
                <w:sz w:val="24"/>
                <w:szCs w:val="24"/>
              </w:rPr>
            </w:pPr>
          </w:p>
        </w:tc>
      </w:tr>
      <w:tr w14:paraId="3EE7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66BBFC85">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310CD84">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3FF8E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个人转让自用5年以上且为家庭唯一生活用房</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1FC3F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4C1F6F36">
            <w:pPr>
              <w:rPr>
                <w:rFonts w:hint="eastAsia" w:ascii="宋体"/>
                <w:sz w:val="24"/>
                <w:szCs w:val="24"/>
              </w:rPr>
            </w:pPr>
          </w:p>
        </w:tc>
      </w:tr>
      <w:tr w14:paraId="1552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74ED77D1">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791AE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土地增值税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C37EF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转让住宅</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FB738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14:paraId="41EC68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依据：财政部 国家税务总局《关于调整初登场交易环节税收政策的通知》财税﹝2008﹞137号</w:t>
            </w:r>
          </w:p>
        </w:tc>
      </w:tr>
      <w:tr w14:paraId="2CF1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0689FC81">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637BF4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A71E9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转让住宅</w:t>
            </w:r>
          </w:p>
        </w:tc>
        <w:tc>
          <w:tcPr>
            <w:tcW w:w="0" w:type="auto"/>
            <w:gridSpan w:val="2"/>
            <w:tcBorders>
              <w:top w:val="nil"/>
              <w:left w:val="nil"/>
              <w:bottom w:val="nil"/>
              <w:right w:val="single" w:color="000000" w:sz="6" w:space="0"/>
            </w:tcBorders>
            <w:shd w:val="clear" w:color="auto" w:fill="auto"/>
            <w:tcMar>
              <w:top w:w="15" w:type="dxa"/>
              <w:left w:w="45" w:type="dxa"/>
              <w:bottom w:w="15" w:type="dxa"/>
              <w:right w:w="45" w:type="dxa"/>
            </w:tcMar>
            <w:vAlign w:val="center"/>
          </w:tcPr>
          <w:p w14:paraId="33B9AD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3245B7D9">
            <w:pPr>
              <w:rPr>
                <w:rFonts w:hint="eastAsia" w:ascii="宋体"/>
                <w:sz w:val="24"/>
                <w:szCs w:val="24"/>
              </w:rPr>
            </w:pPr>
          </w:p>
        </w:tc>
      </w:tr>
      <w:tr w14:paraId="6B00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656808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14:paraId="4F0A5B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14:paraId="601894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6A7605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契税</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C93C4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个人购买家庭唯一住房</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29A11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面积90平方米及以下</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D329C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3439" w:type="dxa"/>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46846B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依据：财政部 国家税务总局 住房城乡建设部《关于调整房地产交易环节契税、营业税优惠政策的通知》（财税﹝2016﹞23号）</w:t>
            </w:r>
          </w:p>
        </w:tc>
      </w:tr>
      <w:tr w14:paraId="7116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56302D13">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70BF541">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FE38641">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F5EB9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面积90平方米以上</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39E6D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13ACEAD0">
            <w:pPr>
              <w:rPr>
                <w:rFonts w:hint="eastAsia" w:ascii="宋体"/>
                <w:sz w:val="24"/>
                <w:szCs w:val="24"/>
              </w:rPr>
            </w:pPr>
          </w:p>
        </w:tc>
      </w:tr>
      <w:tr w14:paraId="126F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0B95439C">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8BEF46E">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88BC8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个人购买家庭第二套改善性住房</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EA67C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面积90平方米及以下</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6AA630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2E39E9D3">
            <w:pPr>
              <w:rPr>
                <w:rFonts w:hint="eastAsia" w:ascii="宋体"/>
                <w:sz w:val="24"/>
                <w:szCs w:val="24"/>
              </w:rPr>
            </w:pPr>
          </w:p>
        </w:tc>
      </w:tr>
      <w:tr w14:paraId="3C7E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368C6ED6">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5E8A25C">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6E4E87E">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2EC60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面积90平方米以上</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B2A8D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计税金额×2%</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21E4C188">
            <w:pPr>
              <w:rPr>
                <w:rFonts w:hint="eastAsia" w:ascii="宋体"/>
                <w:sz w:val="24"/>
                <w:szCs w:val="24"/>
              </w:rPr>
            </w:pPr>
          </w:p>
        </w:tc>
      </w:tr>
      <w:tr w14:paraId="4547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04DB645A">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3B1E5C8">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7AC27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个人购买家庭第三套及以上</w:t>
            </w:r>
          </w:p>
        </w:tc>
        <w:tc>
          <w:tcPr>
            <w:tcW w:w="0" w:type="auto"/>
            <w:gridSpan w:val="2"/>
            <w:tcBorders>
              <w:top w:val="nil"/>
              <w:left w:val="nil"/>
              <w:bottom w:val="single" w:color="auto" w:sz="6" w:space="0"/>
              <w:right w:val="single" w:color="000000" w:sz="6" w:space="0"/>
            </w:tcBorders>
            <w:shd w:val="clear" w:color="auto" w:fill="auto"/>
            <w:tcMar>
              <w:top w:w="15" w:type="dxa"/>
              <w:left w:w="45" w:type="dxa"/>
              <w:bottom w:w="15" w:type="dxa"/>
              <w:right w:w="45" w:type="dxa"/>
            </w:tcMar>
            <w:vAlign w:val="center"/>
          </w:tcPr>
          <w:p w14:paraId="6F81A7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3439" w:type="dxa"/>
            <w:tcBorders>
              <w:top w:val="nil"/>
              <w:left w:val="nil"/>
              <w:bottom w:val="single" w:color="auto" w:sz="6" w:space="0"/>
              <w:right w:val="single" w:color="000000" w:sz="6" w:space="0"/>
            </w:tcBorders>
            <w:shd w:val="clear" w:color="auto" w:fill="auto"/>
            <w:tcMar>
              <w:top w:w="15" w:type="dxa"/>
              <w:left w:w="45" w:type="dxa"/>
              <w:bottom w:w="15" w:type="dxa"/>
              <w:right w:w="45" w:type="dxa"/>
            </w:tcMar>
            <w:vAlign w:val="center"/>
          </w:tcPr>
          <w:p w14:paraId="1FAD6582">
            <w:pPr>
              <w:keepNext w:val="0"/>
              <w:keepLines w:val="0"/>
              <w:widowControl/>
              <w:suppressLineNumbers w:val="0"/>
              <w:wordWrap w:val="0"/>
              <w:spacing w:before="0" w:beforeAutospacing="0" w:after="0" w:afterAutospacing="0"/>
              <w:ind w:left="0" w:right="0"/>
              <w:jc w:val="left"/>
            </w:pPr>
          </w:p>
        </w:tc>
      </w:tr>
      <w:tr w14:paraId="1D75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0B2C4EA2">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CB7A4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auto" w:sz="6" w:space="0"/>
            </w:tcBorders>
            <w:shd w:val="clear" w:color="auto" w:fill="auto"/>
            <w:tcMar>
              <w:top w:w="15" w:type="dxa"/>
              <w:left w:w="45" w:type="dxa"/>
              <w:bottom w:w="15" w:type="dxa"/>
              <w:right w:w="45" w:type="dxa"/>
            </w:tcMar>
            <w:vAlign w:val="center"/>
          </w:tcPr>
          <w:p w14:paraId="68FD48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受让人为自然人</w:t>
            </w:r>
          </w:p>
        </w:tc>
        <w:tc>
          <w:tcPr>
            <w:tcW w:w="0" w:type="auto"/>
            <w:gridSpan w:val="2"/>
            <w:tcBorders>
              <w:top w:val="nil"/>
              <w:left w:val="nil"/>
              <w:bottom w:val="single" w:color="auto" w:sz="6" w:space="0"/>
              <w:right w:val="single" w:color="000000" w:sz="6" w:space="0"/>
            </w:tcBorders>
            <w:shd w:val="clear" w:color="auto" w:fill="auto"/>
            <w:tcMar>
              <w:top w:w="15" w:type="dxa"/>
              <w:left w:w="45" w:type="dxa"/>
              <w:bottom w:w="15" w:type="dxa"/>
              <w:right w:w="45" w:type="dxa"/>
            </w:tcMar>
            <w:vAlign w:val="center"/>
          </w:tcPr>
          <w:p w14:paraId="0AA841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tcBorders>
              <w:top w:val="nil"/>
              <w:left w:val="nil"/>
              <w:bottom w:val="single" w:color="auto" w:sz="6" w:space="0"/>
              <w:right w:val="single" w:color="auto" w:sz="6" w:space="0"/>
            </w:tcBorders>
            <w:shd w:val="clear" w:color="auto" w:fill="auto"/>
            <w:tcMar>
              <w:top w:w="15" w:type="dxa"/>
              <w:left w:w="45" w:type="dxa"/>
              <w:bottom w:w="15" w:type="dxa"/>
              <w:right w:w="45" w:type="dxa"/>
            </w:tcMar>
            <w:vAlign w:val="center"/>
          </w:tcPr>
          <w:p w14:paraId="0DCD72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依据：财政部 国家税务总局《关于调整初登场交易环节税收政策的通知》财税﹝2008﹞137号</w:t>
            </w:r>
          </w:p>
        </w:tc>
      </w:tr>
      <w:tr w14:paraId="471E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290BAE33">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CB884D7">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D4198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受让人为非自然人</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23549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0.025%</w:t>
            </w:r>
          </w:p>
          <w:p w14:paraId="0F7284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（对增值税小规模纳税人印花税减半征收）</w:t>
            </w:r>
          </w:p>
        </w:tc>
        <w:tc>
          <w:tcPr>
            <w:tcW w:w="3439" w:type="dxa"/>
            <w:tcBorders>
              <w:top w:val="nil"/>
              <w:left w:val="nil"/>
              <w:bottom w:val="single" w:color="000000" w:sz="6" w:space="0"/>
              <w:right w:val="single" w:color="auto" w:sz="6" w:space="0"/>
            </w:tcBorders>
            <w:shd w:val="clear" w:color="auto" w:fill="auto"/>
            <w:tcMar>
              <w:top w:w="15" w:type="dxa"/>
              <w:left w:w="45" w:type="dxa"/>
              <w:bottom w:w="15" w:type="dxa"/>
              <w:right w:w="45" w:type="dxa"/>
            </w:tcMar>
            <w:vAlign w:val="center"/>
          </w:tcPr>
          <w:p w14:paraId="086A7A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依据：合同时间为2019年1月1日（含）以后的，对增值税小规模纳税人减按50%征收印花税。（财税﹝2019﹞13号）</w:t>
            </w:r>
          </w:p>
        </w:tc>
      </w:tr>
      <w:tr w14:paraId="7FB7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6997" w:type="dxa"/>
            <w:gridSpan w:val="7"/>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30A9D1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注：1、拍卖房屋按3%的税率核定征收个人所得税。</w:t>
            </w:r>
          </w:p>
          <w:p w14:paraId="7014AE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2、直系亲属之间（含父母、子女、兄弟姐妹等）赠与可免征增值税、土地增值税、个人所得税，契税按3%征收。</w:t>
            </w:r>
          </w:p>
          <w:p w14:paraId="1B601A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4、个人将取得未满2年的住房对外销售的，增值税按全额征收。</w:t>
            </w:r>
          </w:p>
          <w:p w14:paraId="7E13BE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5、国家税务总局 财政部 建设部关于加强初登场税收管理的通知（国税发﹝2005﹞89号）规定：个人购买住房以取得的房屋产权证或契税完税证明上注明的时间作为其购买房屋时间。</w:t>
            </w:r>
          </w:p>
          <w:p w14:paraId="574995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14:paraId="5BF281ED">
      <w:pPr>
        <w:rPr>
          <w:rFonts w:hint="eastAsia" w:ascii="宋体" w:hAnsi="宋体" w:eastAsia="宋体" w:cs="宋体"/>
          <w:color w:val="000000"/>
          <w:sz w:val="43"/>
          <w:szCs w:val="43"/>
        </w:rPr>
      </w:pPr>
      <w:r>
        <w:rPr>
          <w:rFonts w:hint="eastAsia" w:ascii="宋体" w:hAnsi="宋体" w:eastAsia="宋体" w:cs="宋体"/>
          <w:color w:val="000000"/>
          <w:sz w:val="43"/>
          <w:szCs w:val="43"/>
        </w:rPr>
        <w:br w:type="page"/>
      </w:r>
    </w:p>
    <w:p w14:paraId="3659E9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sz w:val="43"/>
          <w:szCs w:val="43"/>
        </w:rPr>
      </w:pPr>
    </w:p>
    <w:tbl>
      <w:tblPr>
        <w:tblStyle w:val="4"/>
        <w:tblW w:w="7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
        <w:gridCol w:w="722"/>
        <w:gridCol w:w="776"/>
        <w:gridCol w:w="706"/>
        <w:gridCol w:w="4444"/>
      </w:tblGrid>
      <w:tr w14:paraId="7B96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4712CE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个人转让非住宅相关税费计算表（核定征收）</w:t>
            </w:r>
          </w:p>
        </w:tc>
      </w:tr>
      <w:tr w14:paraId="588A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79DE20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w:t>
            </w:r>
          </w:p>
          <w:p w14:paraId="778A7B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税</w:t>
            </w:r>
          </w:p>
          <w:p w14:paraId="510F59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F15A4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2225C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4BC75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14:paraId="4D66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0" w:type="auto"/>
            <w:vMerge w:val="restart"/>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49D03E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出</w:t>
            </w:r>
          </w:p>
          <w:p w14:paraId="6E2CF1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14:paraId="784826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14:paraId="1B2051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增值税及附加</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14:paraId="654F74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14:paraId="1DB26B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计税金额×5%</w:t>
            </w:r>
          </w:p>
        </w:tc>
        <w:tc>
          <w:tcPr>
            <w:tcW w:w="0" w:type="auto"/>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45F91A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依据：合同时间为2019年1月1日（含）以后的，对增值税小规模纳税人减按50%征收附加税（包括城市维护建设税、</w:t>
            </w:r>
            <w:r>
              <w:rPr>
                <w:rFonts w:hint="eastAsia" w:ascii="宋体" w:hAnsi="宋体" w:eastAsia="宋体" w:cs="宋体"/>
                <w:color w:val="000000"/>
                <w:sz w:val="24"/>
                <w:szCs w:val="24"/>
                <w:lang w:eastAsia="zh-CN"/>
              </w:rPr>
              <w:t>地方教育附加</w:t>
            </w:r>
            <w:r>
              <w:rPr>
                <w:rFonts w:hint="eastAsia" w:ascii="宋体" w:hAnsi="宋体" w:eastAsia="宋体" w:cs="宋体"/>
                <w:color w:val="000000"/>
                <w:sz w:val="24"/>
                <w:szCs w:val="24"/>
              </w:rPr>
              <w:t>、教育费附加）。（财税﹝2019﹞13号）</w:t>
            </w:r>
          </w:p>
          <w:p w14:paraId="70CA3E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p>
          <w:p w14:paraId="1DA978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依据：按月纳税的月销售额或营业额不超过10万元缴纳义务人免征教育费附加、</w:t>
            </w:r>
            <w:r>
              <w:rPr>
                <w:rFonts w:hint="eastAsia" w:ascii="宋体" w:hAnsi="宋体" w:eastAsia="宋体" w:cs="宋体"/>
                <w:color w:val="000000"/>
                <w:sz w:val="24"/>
                <w:szCs w:val="24"/>
                <w:lang w:eastAsia="zh-CN"/>
              </w:rPr>
              <w:t>地方教育附加</w:t>
            </w:r>
            <w:r>
              <w:rPr>
                <w:rFonts w:hint="eastAsia" w:ascii="宋体" w:hAnsi="宋体" w:eastAsia="宋体" w:cs="宋体"/>
                <w:color w:val="000000"/>
                <w:sz w:val="24"/>
                <w:szCs w:val="24"/>
              </w:rPr>
              <w:t>。（财税[2016]12号）</w:t>
            </w:r>
          </w:p>
        </w:tc>
      </w:tr>
      <w:tr w14:paraId="29FE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7B51050E">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29B1A5C5">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02871C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城市维护建设税</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5F9D27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增值税额×7%</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1043C6CE">
            <w:pPr>
              <w:rPr>
                <w:rFonts w:hint="eastAsia" w:ascii="宋体"/>
                <w:sz w:val="24"/>
                <w:szCs w:val="24"/>
              </w:rPr>
            </w:pPr>
          </w:p>
        </w:tc>
      </w:tr>
      <w:tr w14:paraId="06FD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02C5416F">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18998B2E">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1D705B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rPr>
                <w:rFonts w:hint="eastAsia" w:eastAsiaTheme="minorEastAsia"/>
                <w:lang w:eastAsia="zh-CN"/>
              </w:rPr>
            </w:pPr>
            <w:r>
              <w:rPr>
                <w:rFonts w:hint="eastAsia" w:ascii="宋体" w:hAnsi="宋体" w:eastAsia="宋体" w:cs="宋体"/>
                <w:color w:val="000000"/>
                <w:sz w:val="24"/>
                <w:szCs w:val="24"/>
                <w:lang w:eastAsia="zh-CN"/>
              </w:rPr>
              <w:t>地方教育附加</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5E0714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增值税额×3%</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21361F5E">
            <w:pPr>
              <w:rPr>
                <w:rFonts w:hint="eastAsia" w:ascii="宋体"/>
                <w:sz w:val="24"/>
                <w:szCs w:val="24"/>
              </w:rPr>
            </w:pPr>
          </w:p>
        </w:tc>
      </w:tr>
      <w:tr w14:paraId="5788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55ECEAD5">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14:paraId="79AA66A6">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64ED5E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教育费附加</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09CAC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增值税额×2%</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14:paraId="7C019DB4">
            <w:pPr>
              <w:rPr>
                <w:rFonts w:hint="eastAsia" w:ascii="宋体"/>
                <w:sz w:val="24"/>
                <w:szCs w:val="24"/>
              </w:rPr>
            </w:pPr>
          </w:p>
        </w:tc>
      </w:tr>
      <w:tr w14:paraId="52D5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638E1328">
            <w:pPr>
              <w:rPr>
                <w:rFonts w:hint="eastAsia" w:ascii="宋体"/>
                <w:sz w:val="24"/>
                <w:szCs w:val="24"/>
              </w:rPr>
            </w:pPr>
          </w:p>
        </w:tc>
        <w:tc>
          <w:tcPr>
            <w:tcW w:w="0" w:type="auto"/>
            <w:vMerge w:val="restart"/>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30234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个人所得税</w:t>
            </w:r>
          </w:p>
        </w:tc>
        <w:tc>
          <w:tcPr>
            <w:tcW w:w="0" w:type="auto"/>
            <w:gridSpan w:val="2"/>
            <w:vMerge w:val="restart"/>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88C07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0" w:type="auto"/>
            <w:vMerge w:val="restart"/>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C2A1B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依据：国家税务总局福州市税务局《关于个人房屋转让所得税有关问题的公告》（2018年3号）</w:t>
            </w:r>
          </w:p>
        </w:tc>
      </w:tr>
      <w:tr w14:paraId="5C6C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14D233D2">
            <w:pPr>
              <w:rPr>
                <w:rFonts w:hint="eastAsia" w:ascii="宋体"/>
                <w:sz w:val="24"/>
                <w:szCs w:val="24"/>
              </w:rPr>
            </w:pPr>
          </w:p>
        </w:tc>
        <w:tc>
          <w:tcPr>
            <w:tcW w:w="0" w:type="auto"/>
            <w:vMerge w:val="continue"/>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0525115">
            <w:pPr>
              <w:rPr>
                <w:rFonts w:hint="eastAsia" w:ascii="宋体"/>
                <w:sz w:val="24"/>
                <w:szCs w:val="24"/>
              </w:rPr>
            </w:pPr>
          </w:p>
        </w:tc>
        <w:tc>
          <w:tcPr>
            <w:tcW w:w="0" w:type="auto"/>
            <w:gridSpan w:val="2"/>
            <w:vMerge w:val="continue"/>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017AF82">
            <w:pPr>
              <w:rPr>
                <w:rFonts w:hint="eastAsia" w:ascii="宋体"/>
                <w:sz w:val="24"/>
                <w:szCs w:val="24"/>
              </w:rPr>
            </w:pPr>
          </w:p>
        </w:tc>
        <w:tc>
          <w:tcPr>
            <w:tcW w:w="0" w:type="auto"/>
            <w:vMerge w:val="continue"/>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F38EF19">
            <w:pPr>
              <w:rPr>
                <w:rFonts w:hint="eastAsia" w:ascii="宋体"/>
                <w:sz w:val="24"/>
                <w:szCs w:val="24"/>
              </w:rPr>
            </w:pPr>
          </w:p>
        </w:tc>
      </w:tr>
      <w:tr w14:paraId="52C8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3A1EB76F">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68BBB8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土地增值税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6BDD2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计税金额×6%</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4E209A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依据：国家税务总局福建省税务局《关于土地增值税若干问题的公告》（2018年第21号）</w:t>
            </w:r>
          </w:p>
        </w:tc>
      </w:tr>
      <w:tr w14:paraId="17AC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14:paraId="01BC682E">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A6110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FF74D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0.025%</w:t>
            </w:r>
          </w:p>
          <w:p w14:paraId="3188C2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（对增值税小规模纳税人印花税减半征收）</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13A2A0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合同时间为2019年1月1日（含）以后的，对增值税小规模纳税人减按50%征收印花税。（财税﹝2019﹞13号）</w:t>
            </w:r>
          </w:p>
        </w:tc>
      </w:tr>
      <w:tr w14:paraId="06AB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0B1BFD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14:paraId="0D7C60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14:paraId="10BF69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748F9B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契税</w:t>
            </w:r>
          </w:p>
        </w:tc>
        <w:tc>
          <w:tcPr>
            <w:tcW w:w="0" w:type="auto"/>
            <w:gridSpan w:val="2"/>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B4973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B6FC9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依据：福建省人民政府关于修改《福建省贯彻〈中华人民共和国契税暂行条例〉实施办法》中：第五条 契税的计税依据</w:t>
            </w:r>
          </w:p>
        </w:tc>
      </w:tr>
      <w:tr w14:paraId="026B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4130FCAE">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7AE5D02">
            <w:pPr>
              <w:rPr>
                <w:rFonts w:hint="eastAsia" w:ascii="宋体"/>
                <w:sz w:val="24"/>
                <w:szCs w:val="24"/>
              </w:rPr>
            </w:pPr>
          </w:p>
        </w:tc>
        <w:tc>
          <w:tcPr>
            <w:tcW w:w="0" w:type="auto"/>
            <w:gridSpan w:val="2"/>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54725761">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374D880">
            <w:pPr>
              <w:rPr>
                <w:rFonts w:hint="eastAsia" w:ascii="宋体"/>
                <w:sz w:val="24"/>
                <w:szCs w:val="24"/>
              </w:rPr>
            </w:pPr>
          </w:p>
        </w:tc>
      </w:tr>
      <w:tr w14:paraId="1A99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42F16CA1">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231D25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0227BE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0.025%</w:t>
            </w:r>
          </w:p>
          <w:p w14:paraId="742FF4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（对增值税小规模纳税人印花税减半征收）</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14:paraId="36BF1C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合同时间为2019年1月1日（含）以后的，对增值税小规模纳税人减按50%征收印花税。（财税﹝2019﹞13号）</w:t>
            </w:r>
          </w:p>
        </w:tc>
      </w:tr>
      <w:tr w14:paraId="4EB1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0" w:type="auto"/>
            <w:gridSpan w:val="5"/>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14:paraId="52F0BF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注：1、个人转让非住宅(非自建)的，增值税按差额征收</w:t>
            </w:r>
          </w:p>
          <w:p w14:paraId="15CF4B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2、在福州市不动产登记和交易中心因房屋转让产生的个人所得税、土地增值税是核定征收，若能提供购房发票申请按实征收请前往主管税务机关办理。</w:t>
            </w:r>
          </w:p>
          <w:p w14:paraId="7C21AC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drawing>
                <wp:anchor distT="0" distB="0" distL="114300" distR="114300" simplePos="0" relativeHeight="251660288" behindDoc="1" locked="0" layoutInCell="1" allowOverlap="1">
                  <wp:simplePos x="0" y="0"/>
                  <wp:positionH relativeFrom="column">
                    <wp:posOffset>-325755</wp:posOffset>
                  </wp:positionH>
                  <wp:positionV relativeFrom="paragraph">
                    <wp:posOffset>165100</wp:posOffset>
                  </wp:positionV>
                  <wp:extent cx="5066665" cy="2561590"/>
                  <wp:effectExtent l="0" t="0" r="635" b="10160"/>
                  <wp:wrapNone/>
                  <wp:docPr id="22" name="图片 2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4" descr="IMG_263"/>
                          <pic:cNvPicPr>
                            <a:picLocks noChangeAspect="1"/>
                          </pic:cNvPicPr>
                        </pic:nvPicPr>
                        <pic:blipFill>
                          <a:blip r:embed="rId10"/>
                          <a:stretch>
                            <a:fillRect/>
                          </a:stretch>
                        </pic:blipFill>
                        <pic:spPr>
                          <a:xfrm>
                            <a:off x="0" y="0"/>
                            <a:ext cx="5066665" cy="2561590"/>
                          </a:xfrm>
                          <a:prstGeom prst="rect">
                            <a:avLst/>
                          </a:prstGeom>
                          <a:noFill/>
                          <a:ln w="9525">
                            <a:noFill/>
                          </a:ln>
                        </pic:spPr>
                      </pic:pic>
                    </a:graphicData>
                  </a:graphic>
                </wp:anchor>
              </w:drawing>
            </w:r>
          </w:p>
        </w:tc>
      </w:tr>
    </w:tbl>
    <w:p w14:paraId="6F0E5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4438D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108AA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0527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zc5OTA3MjQ2YWZjOTRmMDc2MWQ0MGU4OWQyMjUifQ=="/>
  </w:docVars>
  <w:rsids>
    <w:rsidRoot w:val="7C9F6782"/>
    <w:rsid w:val="108C705E"/>
    <w:rsid w:val="29FE7534"/>
    <w:rsid w:val="43E9017C"/>
    <w:rsid w:val="7C9F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473</Words>
  <Characters>527</Characters>
  <Lines>0</Lines>
  <Paragraphs>0</Paragraphs>
  <TotalTime>1</TotalTime>
  <ScaleCrop>false</ScaleCrop>
  <LinksUpToDate>false</LinksUpToDate>
  <CharactersWithSpaces>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2022-05-20T07:08:00Z</dcterms:created>
  <dc:creator>Administrator</dc:creator>
  <cp:lastModifiedBy>邓MM</cp:lastModifiedBy>
  <dcterms:modified xsi:type="dcterms:W3CDTF">2026-05-09T13:48:17Z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2E3BC14EA5E74D43B17329FC7CFDD681</vt:lpwstr>
  </property>
  <property fmtid="{D5CDD505-2E9C-101B-9397-08002B2CF9AE}" pid="4" name="KSOTemplateDocerSaveRecord">
    <vt:lpwstr>eyJoZGlkIjoiNzNmYTBiODg5MWIxYWQ4MWRkZWU1ZTM0OWRiNjQ2YWQiLCJ1c2VySWQiOiIxMDI5NTIwMjg3In0=</vt:lpwstr>
  </property>
</Properties>
</file>