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cs="宋体" w:asciiTheme="minorEastAsia" w:hAnsiTheme="minorEastAsia" w:eastAsiaTheme="minorEastAsia"/>
          <w:bCs/>
          <w:color w:val="00000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附件1</w:t>
      </w:r>
    </w:p>
    <w:p>
      <w:pPr>
        <w:jc w:val="center"/>
        <w:rPr>
          <w:rFonts w:ascii="黑体" w:eastAsia="黑体" w:cs="黑体"/>
          <w:sz w:val="36"/>
          <w:szCs w:val="36"/>
        </w:rPr>
      </w:pPr>
      <w:bookmarkStart w:id="0" w:name="_GoBack"/>
      <w:r>
        <w:rPr>
          <w:rFonts w:hint="eastAsia" w:ascii="华文中宋" w:eastAsia="华文中宋" w:cs="仿宋_GB2312"/>
          <w:b/>
          <w:bCs/>
          <w:sz w:val="44"/>
          <w:szCs w:val="44"/>
        </w:rPr>
        <w:t>用户网络环境、登陆网址和登陆路径</w:t>
      </w:r>
    </w:p>
    <w:bookmarkEnd w:id="0"/>
    <w:p>
      <w:pPr>
        <w:rPr>
          <w:rFonts w:ascii="黑体" w:eastAsia="黑体" w:cs="黑体"/>
          <w:sz w:val="36"/>
          <w:szCs w:val="36"/>
        </w:rPr>
      </w:pPr>
    </w:p>
    <w:p>
      <w:pPr>
        <w:widowControl w:val="0"/>
        <w:spacing w:line="360" w:lineRule="auto"/>
        <w:ind w:firstLine="643" w:firstLineChars="200"/>
        <w:rPr>
          <w:rFonts w:ascii="仿宋_GB2312" w:eastAsia="仿宋_GB2312" w:cs="黑体"/>
          <w:b/>
          <w:sz w:val="32"/>
          <w:szCs w:val="32"/>
        </w:rPr>
      </w:pPr>
      <w:r>
        <w:rPr>
          <w:rFonts w:hint="eastAsia" w:ascii="仿宋_GB2312" w:eastAsia="仿宋_GB2312" w:cs="黑体"/>
          <w:b/>
          <w:sz w:val="32"/>
          <w:szCs w:val="32"/>
        </w:rPr>
        <w:t>一、网络环境</w:t>
      </w:r>
    </w:p>
    <w:p>
      <w:pPr>
        <w:widowControl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互联网</w:t>
      </w:r>
    </w:p>
    <w:p>
      <w:pPr>
        <w:widowControl w:val="0"/>
        <w:spacing w:line="360" w:lineRule="auto"/>
        <w:ind w:firstLine="643" w:firstLineChars="200"/>
        <w:rPr>
          <w:rFonts w:ascii="仿宋_GB2312" w:eastAsia="仿宋_GB2312" w:cs="黑体"/>
          <w:b/>
          <w:sz w:val="32"/>
          <w:szCs w:val="32"/>
        </w:rPr>
      </w:pPr>
      <w:r>
        <w:rPr>
          <w:rFonts w:hint="eastAsia" w:ascii="仿宋_GB2312" w:eastAsia="仿宋_GB2312" w:cs="黑体"/>
          <w:b/>
          <w:sz w:val="32"/>
          <w:szCs w:val="32"/>
        </w:rPr>
        <w:t>二、登陆网址</w:t>
      </w:r>
    </w:p>
    <w:p>
      <w:pPr>
        <w:widowControl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企事业单位用户登陆“福建省环境应急指挥系统—申报系统”，网址：</w:t>
      </w:r>
      <w:r>
        <w:rPr>
          <w:rStyle w:val="3"/>
          <w:rFonts w:hint="eastAsia" w:ascii="仿宋_GB2312" w:eastAsia="仿宋_GB2312"/>
          <w:color w:val="auto"/>
          <w:sz w:val="32"/>
          <w:szCs w:val="32"/>
          <w:u w:val="none"/>
        </w:rPr>
        <w:t>http://112.111.45.121:8080</w:t>
      </w:r>
    </w:p>
    <w:p>
      <w:pPr>
        <w:widowControl w:val="0"/>
        <w:spacing w:line="360" w:lineRule="auto"/>
        <w:ind w:firstLine="643" w:firstLineChars="200"/>
        <w:rPr>
          <w:rFonts w:ascii="仿宋_GB2312" w:eastAsia="仿宋_GB2312" w:cs="黑体"/>
          <w:b/>
          <w:sz w:val="32"/>
          <w:szCs w:val="32"/>
        </w:rPr>
      </w:pPr>
      <w:r>
        <w:rPr>
          <w:rFonts w:hint="eastAsia" w:ascii="仿宋_GB2312" w:eastAsia="仿宋_GB2312" w:cs="黑体"/>
          <w:b/>
          <w:sz w:val="32"/>
          <w:szCs w:val="32"/>
        </w:rPr>
        <w:t>三、登陆路径</w:t>
      </w:r>
    </w:p>
    <w:p>
      <w:pPr>
        <w:widowControl w:val="0"/>
        <w:spacing w:line="36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（一）环境风险源申报</w:t>
      </w:r>
    </w:p>
    <w:p>
      <w:pPr>
        <w:widowControl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企事业单位</w:t>
      </w:r>
      <w:r>
        <w:rPr>
          <w:rFonts w:hint="eastAsia" w:ascii="仿宋_GB2312" w:eastAsia="仿宋_GB2312"/>
          <w:sz w:val="32"/>
          <w:szCs w:val="32"/>
        </w:rPr>
        <w:t>登陆“福建省环境应急指挥系统—申报系统”</w:t>
      </w:r>
      <w:r>
        <w:rPr>
          <w:rStyle w:val="3"/>
          <w:rFonts w:hint="eastAsia" w:ascii="仿宋_GB2312" w:eastAsia="仿宋_GB2312"/>
          <w:color w:val="auto"/>
          <w:sz w:val="32"/>
          <w:szCs w:val="32"/>
          <w:u w:val="none"/>
        </w:rPr>
        <w:t>——风险源申报系统——风险源申报</w:t>
      </w:r>
    </w:p>
    <w:p>
      <w:pPr>
        <w:widowControl w:val="0"/>
        <w:spacing w:line="36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环境风险企事业单位</w:t>
      </w:r>
      <w:r>
        <w:rPr>
          <w:rFonts w:hint="eastAsia" w:ascii="仿宋_GB2312" w:eastAsia="仿宋_GB2312"/>
          <w:b/>
          <w:bCs/>
          <w:sz w:val="32"/>
          <w:szCs w:val="32"/>
        </w:rPr>
        <w:t>环境应急预案备案</w:t>
      </w:r>
    </w:p>
    <w:p>
      <w:pPr>
        <w:widowControl w:val="0"/>
        <w:spacing w:line="360" w:lineRule="auto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企事业单位登陆“福建省环境应急指挥系统—申报系统”</w:t>
      </w:r>
      <w:r>
        <w:rPr>
          <w:rStyle w:val="3"/>
          <w:rFonts w:hint="eastAsia" w:ascii="仿宋_GB2312" w:eastAsia="仿宋_GB2312" w:cs="仿宋_GB2312"/>
          <w:color w:val="auto"/>
          <w:sz w:val="32"/>
          <w:szCs w:val="32"/>
          <w:u w:val="none"/>
        </w:rPr>
        <w:t>——风险源申报系统——预</w:t>
      </w:r>
      <w:r>
        <w:rPr>
          <w:rFonts w:hint="eastAsia" w:ascii="仿宋_GB2312" w:eastAsia="仿宋_GB2312" w:cs="仿宋_GB2312"/>
          <w:sz w:val="32"/>
          <w:szCs w:val="32"/>
        </w:rPr>
        <w:t>案申报</w:t>
      </w:r>
    </w:p>
    <w:p>
      <w:pPr>
        <w:widowControl w:val="0"/>
        <w:spacing w:line="360" w:lineRule="auto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widowControl w:val="0"/>
        <w:spacing w:line="360" w:lineRule="auto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widowControl w:val="0"/>
        <w:spacing w:line="360" w:lineRule="auto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widowControl w:val="0"/>
        <w:spacing w:line="360" w:lineRule="auto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widowControl w:val="0"/>
        <w:spacing w:line="360" w:lineRule="auto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widowControl w:val="0"/>
        <w:spacing w:line="360" w:lineRule="auto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widowControl w:val="0"/>
        <w:spacing w:line="360" w:lineRule="auto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F482F"/>
    <w:rsid w:val="28EF48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2018-10-29T08:26:00Z</dcterms:created>
  <dc:creator>Administrator</dc:creator>
  <cp:lastModifiedBy>Administrator</cp:lastModifiedBy>
  <dcterms:modified xsi:type="dcterms:W3CDTF">2018-10-29T08:26:49Z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