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883" w:firstLineChars="20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集中采购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目录品目对照表</w:t>
      </w:r>
    </w:p>
    <w:bookmarkEnd w:id="0"/>
    <w:p>
      <w:pPr>
        <w:numPr>
          <w:ilvl w:val="0"/>
          <w:numId w:val="0"/>
        </w:numPr>
        <w:ind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</w:p>
    <w:tbl>
      <w:tblPr>
        <w:tblStyle w:val="2"/>
        <w:tblW w:w="838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1"/>
        <w:gridCol w:w="1367"/>
        <w:gridCol w:w="2400"/>
        <w:gridCol w:w="1950"/>
        <w:gridCol w:w="11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013"/>
              </w:tabs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eastAsia="zh-CN"/>
              </w:rPr>
              <w:t>《福建省财政厅关于印发福建省政府集中采购目录及限额标准的通知》（闽财购函〔2021〕2 号）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eastAsia="zh-CN" w:bidi="ar"/>
              </w:rPr>
              <w:t>《政府采购品目分类目录（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val="en-US" w:eastAsia="zh-CN" w:bidi="ar"/>
              </w:rPr>
              <w:t>2022年印发）》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品目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编码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说明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eastAsia="zh-CN" w:bidi="ar"/>
              </w:rPr>
              <w:t>品目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eastAsia="zh-CN" w:bidi="ar"/>
              </w:rPr>
              <w:t>编码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服务器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A02010103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服务器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A0201010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台式计算机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A02010104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不包括图形工作站。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台式计算机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A0201010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便携式计算机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A02010105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不包括移动工作站。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便携式计算机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A0201010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信息安全设备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A020103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包括防火墙、入侵检测设备、入侵防御设备、漏洞扫描设备、容灾备份设备、网络隔离设备、安全审计设备、安全路由器、网闸和网上行为管理设备。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信息安全设备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防火墙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入侵检测设备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入侵防御设备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漏洞扫描设备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容灾备份设备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网络隔离设备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安全审计设备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安全路由器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网闸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网上行为管理设备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A020103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00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A020103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01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A020103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02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A020103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03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A020103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04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A020103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05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A020103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06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A020103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07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A020103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08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A020103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10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A020103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喷墨打印机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A0201060101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打印机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21000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0" w:hRule="atLeast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激光打印机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A0201060102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打印机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21000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针式打印机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A0201060104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打印机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21000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液晶显示器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A0201060401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液晶显示器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A02021104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扫描仪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A0201060901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包括平板式扫描仪、高速文档扫描仪、书刊扫描仪和胶片扫描仪，不包括档案、工程专用的大幅面扫描仪。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扫描仪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A02021118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lang w:bidi="ar"/>
              </w:rPr>
              <w:t>基础</w:t>
            </w:r>
            <w:r>
              <w:rPr>
                <w:rStyle w:val="7"/>
                <w:rFonts w:hint="eastAsia" w:ascii="仿宋_GB2312" w:hAnsi="仿宋_GB2312" w:eastAsia="仿宋_GB2312" w:cs="仿宋_GB2312"/>
                <w:lang w:bidi="ar"/>
              </w:rPr>
              <w:t>软件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lang w:bidi="ar"/>
              </w:rPr>
              <w:t>A020108</w:t>
            </w:r>
            <w:r>
              <w:rPr>
                <w:rStyle w:val="7"/>
                <w:rFonts w:hint="eastAsia" w:ascii="仿宋_GB2312" w:hAnsi="仿宋_GB2312" w:eastAsia="仿宋_GB2312" w:cs="仿宋_GB2312"/>
                <w:lang w:bidi="ar"/>
              </w:rPr>
              <w:t>01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包括操作系统、数据库管理系统、中间件、办公套件。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基础软件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A08060301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lang w:bidi="ar"/>
              </w:rPr>
              <w:t>信息</w:t>
            </w:r>
            <w:r>
              <w:rPr>
                <w:rStyle w:val="7"/>
                <w:rFonts w:hint="eastAsia" w:ascii="仿宋_GB2312" w:hAnsi="仿宋_GB2312" w:eastAsia="仿宋_GB2312" w:cs="仿宋_GB2312"/>
                <w:lang w:bidi="ar"/>
              </w:rPr>
              <w:t>安全软件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A02010805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包括基础和平台类安全软件、数据安全软件、网络与边界安全软件、专用安全软件、安全测试评估软件、安全应用软件、安全支撑软件、安全管理软件。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应用软件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A08060303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复印机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A020201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不包括印刷机。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复印机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A02020100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投影仪  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A020202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不包括用于测量、测绘等专用投影仪。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投影仪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A02020200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多功能一体机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A020204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包括具有多种办公功能的设备，如带有打印功能的复印机等。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多功能一体机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A02020400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Style w:val="6"/>
                <w:rFonts w:ascii="仿宋_GB2312" w:hAnsi="仿宋_GB2312" w:eastAsia="仿宋_GB2312" w:cs="仿宋_GB2312"/>
                <w:lang w:bidi="ar"/>
              </w:rPr>
            </w:pPr>
            <w:r>
              <w:rPr>
                <w:rStyle w:val="6"/>
                <w:rFonts w:ascii="仿宋_GB2312" w:hAnsi="仿宋_GB2312" w:eastAsia="仿宋_GB2312" w:cs="仿宋_GB2312"/>
                <w:lang w:bidi="ar"/>
              </w:rPr>
              <w:t>数字照相机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A0202050101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指数码机，包括单反数码相机、卡片数码相机等。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lang w:bidi="ar"/>
              </w:rPr>
              <w:t>数字照相机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A02020501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lang w:bidi="ar"/>
              </w:rPr>
              <w:t>LED显示屏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A020207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包括单基色显示屏、双基色显示屏、全彩色显示屏等。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lang w:bidi="ar"/>
              </w:rPr>
              <w:t>LED显示屏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A02021103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触控一体机  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A020208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包括室内型、户外型触摸屏等。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触控一体机 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A02020800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碎纸机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A02021101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碎纸机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A02021301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乘用车（轿车）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A020305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包括驾驶员座位在内不超过（含）9个座位的轿车、越野车和商务车，含新能源汽车。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轿车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越野车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A02030501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A02030502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客车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A020306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包括小型客车、大中型客车，含新能源汽车。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小型客车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中型客车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大型客车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A02030503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A02030504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A02030505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电梯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A02051228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指单项或批量金额在100万元以上的载人电梯、载货电梯、载人载货两用电梯、消防电梯等。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电梯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A02051227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lang w:bidi="ar"/>
              </w:rPr>
              <w:t>不间断电源（</w:t>
            </w:r>
            <w:r>
              <w:rPr>
                <w:rStyle w:val="7"/>
                <w:rFonts w:hint="eastAsia" w:ascii="仿宋_GB2312" w:hAnsi="仿宋_GB2312" w:eastAsia="仿宋_GB2312" w:cs="仿宋_GB2312"/>
                <w:lang w:bidi="ar"/>
              </w:rPr>
              <w:t>UPS</w:t>
            </w:r>
            <w:r>
              <w:rPr>
                <w:rStyle w:val="6"/>
                <w:rFonts w:ascii="仿宋_GB2312" w:hAnsi="仿宋_GB2312" w:eastAsia="仿宋_GB2312" w:cs="仿宋_GB2312"/>
                <w:lang w:bidi="ar"/>
              </w:rPr>
              <w:t>）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A02061504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指单项或批量金额在50万元以上后备式不间断电源、在线式不间断电源等。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lang w:bidi="ar"/>
              </w:rPr>
              <w:t>不间断电源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A02061504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电冰箱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A0206180101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电冰箱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A02061801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空调机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A0206180203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包括空调类额定制冷量14000W及以下，不包括多联式空调机组。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空调机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A02061804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普通电视设备（电视机）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A02091001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普通电视设备（电视机）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A02091001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家具用具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A06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指单项或批量金额在200万元以上的木制或木制为主、钢制或钢制为主、铝制或铝制为主的家具。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家具用具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A05000000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复印纸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A090101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包括再生复印纸。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复印纸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A05040101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互联网接入服务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lang w:bidi="ar"/>
              </w:rPr>
              <w:t>C03010</w:t>
            </w:r>
            <w:r>
              <w:rPr>
                <w:rStyle w:val="7"/>
                <w:rFonts w:hint="eastAsia" w:ascii="仿宋_GB2312" w:hAnsi="仿宋_GB2312" w:eastAsia="仿宋_GB2312" w:cs="仿宋_GB2312"/>
                <w:lang w:bidi="ar"/>
              </w:rPr>
              <w:t>2</w:t>
            </w:r>
            <w:r>
              <w:rPr>
                <w:rStyle w:val="6"/>
                <w:rFonts w:ascii="仿宋_GB2312" w:hAnsi="仿宋_GB2312" w:eastAsia="仿宋_GB2312" w:cs="仿宋_GB2312"/>
                <w:lang w:bidi="ar"/>
              </w:rPr>
              <w:t xml:space="preserve"> 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指单项或批量金额在50万元以上的互联网接入服务。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网络接入服务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C17010200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车辆维修和保养服务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C050301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包括载货汽车、汽车挂车、乘用车等车辆的维修和保养服务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，该品目实行定点采购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。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车辆维修和保养服务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C23120301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车辆加油服务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C050302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包括载货汽车、汽车挂车、乘用车等车辆的加油服务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，该品目实行定点采购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。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车辆加油、添加燃料服务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C23120302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会议服务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C0601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Style w:val="6"/>
                <w:rFonts w:ascii="仿宋_GB2312" w:hAnsi="仿宋_GB2312" w:eastAsia="仿宋_GB2312" w:cs="仿宋_GB2312"/>
                <w:lang w:bidi="ar"/>
              </w:rPr>
            </w:pPr>
            <w:r>
              <w:rPr>
                <w:rStyle w:val="6"/>
                <w:rFonts w:ascii="仿宋_GB2312" w:hAnsi="仿宋_GB2312" w:eastAsia="仿宋_GB2312" w:cs="仿宋_GB2312"/>
                <w:lang w:bidi="ar"/>
              </w:rPr>
              <w:t>指</w:t>
            </w:r>
            <w:r>
              <w:rPr>
                <w:rStyle w:val="6"/>
                <w:rFonts w:ascii="仿宋_GB2312" w:hAnsi="仿宋_GB2312" w:eastAsia="仿宋_GB2312" w:cs="仿宋_GB2312"/>
                <w:lang w:eastAsia="zh-CN" w:bidi="ar"/>
              </w:rPr>
              <w:t>《财政部关于印发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〈党政机关会议定点管理办法〉的通知》（财行</w:t>
            </w:r>
            <w:r>
              <w:rPr>
                <w:rStyle w:val="6"/>
                <w:rFonts w:ascii="仿宋_GB2312" w:hAnsi="仿宋_GB2312" w:eastAsia="仿宋_GB2312" w:cs="仿宋_GB2312"/>
                <w:lang w:bidi="ar"/>
              </w:rPr>
              <w:t>〔20</w:t>
            </w:r>
            <w:r>
              <w:rPr>
                <w:rStyle w:val="6"/>
                <w:rFonts w:ascii="仿宋_GB2312" w:hAnsi="仿宋_GB2312" w:eastAsia="仿宋_GB2312" w:cs="仿宋_GB2312"/>
                <w:lang w:val="en-US" w:eastAsia="zh-CN" w:bidi="ar"/>
              </w:rPr>
              <w:t>15</w:t>
            </w:r>
            <w:r>
              <w:rPr>
                <w:rStyle w:val="6"/>
                <w:rFonts w:ascii="仿宋_GB2312" w:hAnsi="仿宋_GB2312" w:eastAsia="仿宋_GB2312" w:cs="仿宋_GB2312"/>
                <w:lang w:bidi="ar"/>
              </w:rPr>
              <w:t>〕</w:t>
            </w:r>
            <w:r>
              <w:rPr>
                <w:rStyle w:val="6"/>
                <w:rFonts w:ascii="仿宋_GB2312" w:hAnsi="仿宋_GB2312" w:eastAsia="仿宋_GB2312" w:cs="仿宋_GB2312"/>
                <w:lang w:val="en-US" w:eastAsia="zh-CN" w:bidi="ar"/>
              </w:rPr>
              <w:t>1号）要求的</w:t>
            </w:r>
            <w:r>
              <w:rPr>
                <w:rStyle w:val="6"/>
                <w:rFonts w:ascii="仿宋_GB2312" w:hAnsi="仿宋_GB2312" w:eastAsia="仿宋_GB2312" w:cs="仿宋_GB2312"/>
                <w:lang w:bidi="ar"/>
              </w:rPr>
              <w:t>会议场所政府采购</w:t>
            </w:r>
            <w:r>
              <w:rPr>
                <w:rStyle w:val="6"/>
                <w:rFonts w:ascii="仿宋_GB2312" w:hAnsi="仿宋_GB2312" w:eastAsia="仿宋_GB2312" w:cs="仿宋_GB2312"/>
                <w:lang w:eastAsia="zh-CN" w:bidi="ar"/>
              </w:rPr>
              <w:t>，该品目实行定点采购</w:t>
            </w:r>
            <w:r>
              <w:rPr>
                <w:rStyle w:val="6"/>
                <w:rFonts w:ascii="仿宋_GB2312" w:hAnsi="仿宋_GB2312" w:eastAsia="仿宋_GB2312" w:cs="仿宋_GB2312"/>
                <w:lang w:bidi="ar"/>
              </w:rPr>
              <w:t>。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Style w:val="6"/>
                <w:rFonts w:ascii="仿宋_GB2312" w:hAnsi="仿宋_GB2312" w:eastAsia="仿宋_GB2312" w:cs="仿宋_GB231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会议服务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</w:pPr>
            <w:r>
              <w:rPr>
                <w:rStyle w:val="6"/>
                <w:rFonts w:ascii="仿宋_GB2312" w:hAnsi="仿宋_GB2312" w:eastAsia="仿宋_GB2312" w:cs="仿宋_GB2312"/>
                <w:lang w:val="en-US" w:eastAsia="zh-CN" w:bidi="ar"/>
              </w:rPr>
              <w:t>C22010000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印刷服务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C081401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lang w:bidi="ar"/>
              </w:rPr>
              <w:t>指单项或批量金额在</w:t>
            </w:r>
            <w:r>
              <w:rPr>
                <w:rStyle w:val="8"/>
                <w:rFonts w:ascii="仿宋_GB2312" w:hAnsi="仿宋_GB2312" w:eastAsia="仿宋_GB2312" w:cs="仿宋_GB2312"/>
                <w:lang w:bidi="ar"/>
              </w:rPr>
              <w:t>50</w:t>
            </w:r>
            <w:r>
              <w:rPr>
                <w:rStyle w:val="6"/>
                <w:rFonts w:ascii="仿宋_GB2312" w:hAnsi="仿宋_GB2312" w:eastAsia="仿宋_GB2312" w:cs="仿宋_GB2312"/>
                <w:lang w:bidi="ar"/>
              </w:rPr>
              <w:t>万元以上的本单位不能承担的票据、证书、期刊、文件、公文用纸、资料汇编、信封等印刷业务，不包括出版服务</w:t>
            </w:r>
            <w:r>
              <w:rPr>
                <w:rStyle w:val="6"/>
                <w:rFonts w:ascii="仿宋_GB2312" w:hAnsi="仿宋_GB2312" w:eastAsia="仿宋_GB2312" w:cs="仿宋_GB2312"/>
                <w:lang w:eastAsia="zh-CN" w:bidi="ar"/>
              </w:rPr>
              <w:t>，该品目实行定点采购</w:t>
            </w:r>
            <w:r>
              <w:rPr>
                <w:rStyle w:val="6"/>
                <w:rFonts w:ascii="仿宋_GB2312" w:hAnsi="仿宋_GB2312" w:eastAsia="仿宋_GB2312" w:cs="仿宋_GB2312"/>
                <w:lang w:bidi="ar"/>
              </w:rPr>
              <w:t>。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Style w:val="6"/>
                <w:rFonts w:ascii="仿宋_GB2312" w:hAnsi="仿宋_GB2312" w:eastAsia="仿宋_GB2312" w:cs="仿宋_GB231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印刷服务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</w:pPr>
            <w:r>
              <w:rPr>
                <w:rStyle w:val="6"/>
                <w:rFonts w:ascii="仿宋_GB2312" w:hAnsi="仿宋_GB2312" w:eastAsia="仿宋_GB2312" w:cs="仿宋_GB2312"/>
                <w:lang w:val="en-US" w:eastAsia="zh-CN" w:bidi="ar"/>
              </w:rPr>
              <w:t>C23090100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物业管理服务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C1204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指一个预算年度单项或批量金额在200万元以上的办公场所及其他公用场所水电供应服务、设备运行、门窗保养维护、保洁、绿化养护等的管理及服务。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物业管理服务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C21040000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机动车保险服务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C15040201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包括机动车交通事故责任强制保险服务和机动车辆保险服务等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，该品目实行定点采购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。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财产保险服务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C18040102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云计算服务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lang w:bidi="ar"/>
              </w:rPr>
              <w:t>指单项或批量金额在50万元以上的基础设施服务（Infrastructure as a Service,IaaS），包括云主机、块存储、对象存储等，系统集成项目除外。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</w:pPr>
            <w:r>
              <w:rPr>
                <w:rStyle w:val="6"/>
                <w:rFonts w:ascii="仿宋_GB2312" w:hAnsi="仿宋_GB2312" w:eastAsia="仿宋_GB2312" w:cs="仿宋_GB2312"/>
                <w:lang w:eastAsia="zh-CN" w:bidi="ar"/>
              </w:rPr>
              <w:t>云计算服务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lang w:eastAsia="zh-CN" w:bidi="ar"/>
              </w:rPr>
            </w:pPr>
            <w:r>
              <w:rPr>
                <w:rStyle w:val="6"/>
                <w:rFonts w:ascii="仿宋_GB2312" w:hAnsi="仿宋_GB2312" w:eastAsia="仿宋_GB2312" w:cs="仿宋_GB2312"/>
                <w:lang w:val="en-US" w:eastAsia="zh-CN" w:bidi="ar"/>
              </w:rPr>
              <w:t>C16040000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02C4D"/>
    <w:rsid w:val="03F96CB3"/>
    <w:rsid w:val="166C4D8F"/>
    <w:rsid w:val="172D52D2"/>
    <w:rsid w:val="1C421CEE"/>
    <w:rsid w:val="1E354162"/>
    <w:rsid w:val="1F5B6B29"/>
    <w:rsid w:val="2D546C24"/>
    <w:rsid w:val="2E6B67BD"/>
    <w:rsid w:val="2F834D40"/>
    <w:rsid w:val="38D5456E"/>
    <w:rsid w:val="414F6FA7"/>
    <w:rsid w:val="449422A7"/>
    <w:rsid w:val="5AE9491C"/>
    <w:rsid w:val="614E7FE3"/>
    <w:rsid w:val="67D1176E"/>
    <w:rsid w:val="6A080BC3"/>
    <w:rsid w:val="6A683A65"/>
    <w:rsid w:val="6B244FCB"/>
    <w:rsid w:val="7BDD5346"/>
    <w:rsid w:val="7CDD122F"/>
    <w:rsid w:val="7DBF7CFD"/>
    <w:rsid w:val="7FFB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qFormat/>
    <w:uiPriority w:val="0"/>
    <w:rPr>
      <w:rFonts w:hint="eastAsia" w:ascii="仿宋" w:hAnsi="仿宋" w:eastAsia="仿宋" w:cs="仿宋"/>
      <w:b/>
      <w:color w:val="000000"/>
      <w:sz w:val="24"/>
      <w:szCs w:val="24"/>
      <w:u w:val="none"/>
    </w:rPr>
  </w:style>
  <w:style w:type="character" w:customStyle="1" w:styleId="5">
    <w:name w:val="font21"/>
    <w:qFormat/>
    <w:uiPriority w:val="0"/>
    <w:rPr>
      <w:rFonts w:ascii="Calibri" w:hAnsi="Calibri" w:cs="Calibri"/>
      <w:b/>
      <w:color w:val="000000"/>
      <w:sz w:val="24"/>
      <w:szCs w:val="24"/>
      <w:u w:val="none"/>
    </w:rPr>
  </w:style>
  <w:style w:type="character" w:customStyle="1" w:styleId="6">
    <w:name w:val="font3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7">
    <w:name w:val="font41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8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lenovo</dc:creator>
  <cp:lastModifiedBy>范翔</cp:lastModifiedBy>
  <dcterms:modified xsi:type="dcterms:W3CDTF">2022-11-16T08:18:14Z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