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Autospacing="1" w:afterAutospacing="1"/>
        <w:jc w:val="center"/>
        <w:rPr>
          <w:sz w:val="32"/>
          <w:szCs w:val="32"/>
        </w:rPr>
      </w:pPr>
    </w:p>
    <w:p>
      <w:pPr>
        <w:spacing w:beforeAutospacing="1" w:afterAutospacing="1"/>
        <w:jc w:val="center"/>
        <w:rPr>
          <w:sz w:val="84"/>
          <w:szCs w:val="84"/>
        </w:rPr>
      </w:pPr>
    </w:p>
    <w:p>
      <w:pPr>
        <w:spacing w:beforeAutospacing="1" w:afterAutospacing="1"/>
        <w:jc w:val="center"/>
        <w:rPr>
          <w:sz w:val="84"/>
          <w:szCs w:val="84"/>
        </w:rPr>
      </w:pPr>
    </w:p>
    <w:p>
      <w:pPr>
        <w:spacing w:beforeAutospacing="1" w:afterAutospacing="1"/>
        <w:jc w:val="center"/>
        <w:rPr>
          <w:rFonts w:ascii="方正小标宋简体" w:hAnsi="方正小标宋简体" w:eastAsia="方正小标宋简体" w:cs="方正小标宋简体"/>
          <w:sz w:val="84"/>
          <w:szCs w:val="84"/>
        </w:rPr>
      </w:pPr>
      <w:bookmarkStart w:id="0" w:name="_GoBack"/>
      <w:bookmarkEnd w:id="0"/>
      <w:r>
        <w:rPr>
          <w:rFonts w:ascii="方正小标宋简体" w:hAnsi="方正小标宋简体" w:eastAsia="方正小标宋简体" w:cs="方正小标宋简体"/>
          <w:sz w:val="84"/>
          <w:szCs w:val="84"/>
        </w:rPr>
        <w:t>2022年度</w:t>
      </w:r>
    </w:p>
    <w:p>
      <w:pPr>
        <w:spacing w:beforeAutospacing="1" w:afterAutospacing="1"/>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福州经济技术开发区预警信息发布中心</w:t>
      </w:r>
      <w:r>
        <w:rPr>
          <w:rFonts w:ascii="方正小标宋简体" w:hAnsi="方正小标宋简体" w:eastAsia="方正小标宋简体" w:cs="方正小标宋简体"/>
          <w:sz w:val="84"/>
          <w:szCs w:val="84"/>
        </w:rPr>
        <w:t> </w:t>
      </w:r>
      <w:r>
        <w:rPr>
          <w:rFonts w:hint="eastAsia" w:ascii="方正小标宋简体" w:hAnsi="方正小标宋简体" w:eastAsia="方正小标宋简体" w:cs="方正小标宋简体"/>
          <w:sz w:val="84"/>
          <w:szCs w:val="84"/>
          <w:lang w:eastAsia="zh-CN"/>
        </w:rPr>
        <w:t>决算公开报告</w:t>
      </w:r>
      <w:r>
        <w:rPr>
          <w:rFonts w:ascii="方正小标宋简体" w:hAnsi="方正小标宋简体" w:eastAsia="方正小标宋简体" w:cs="方正小标宋简体"/>
          <w:sz w:val="84"/>
          <w:szCs w:val="84"/>
        </w:rPr>
        <w:t xml:space="preserve"> </w:t>
      </w:r>
    </w:p>
    <w:p>
      <w:pPr>
        <w:spacing w:beforeAutospacing="1" w:afterAutospacing="1"/>
        <w:jc w:val="center"/>
        <w:rPr>
          <w:rFonts w:ascii="方正小标宋简体" w:hAnsi="方正小标宋简体" w:eastAsia="方正小标宋简体" w:cs="方正小标宋简体"/>
          <w:sz w:val="84"/>
          <w:szCs w:val="84"/>
        </w:rPr>
      </w:pPr>
    </w:p>
    <w:p>
      <w:pPr>
        <w:spacing w:beforeAutospacing="1" w:afterAutospacing="1"/>
        <w:jc w:val="center"/>
        <w:rPr>
          <w:rFonts w:ascii="仿宋" w:hAnsi="仿宋" w:eastAsia="仿宋" w:cs="仿宋"/>
          <w:b/>
          <w:sz w:val="32"/>
          <w:szCs w:val="32"/>
        </w:rPr>
      </w:pPr>
      <w:r>
        <w:rPr>
          <w:rFonts w:ascii="仿宋" w:hAnsi="仿宋" w:eastAsia="仿宋" w:cs="仿宋"/>
          <w:b/>
          <w:sz w:val="32"/>
          <w:szCs w:val="32"/>
        </w:rPr>
        <w:t>目 录</w:t>
      </w:r>
    </w:p>
    <w:p>
      <w:pPr>
        <w:spacing w:beforeAutospacing="1" w:afterAutospacing="1"/>
        <w:rPr>
          <w:rFonts w:ascii="仿宋" w:hAnsi="仿宋" w:eastAsia="仿宋" w:cs="仿宋"/>
          <w:sz w:val="32"/>
          <w:szCs w:val="32"/>
        </w:rPr>
      </w:pPr>
      <w:r>
        <w:rPr>
          <w:rFonts w:hint="eastAsia" w:ascii="仿宋" w:hAnsi="仿宋" w:eastAsia="仿宋" w:cs="仿宋"/>
          <w:b/>
          <w:sz w:val="32"/>
          <w:szCs w:val="32"/>
        </w:rPr>
        <w:t>第一部分 单位概况</w:t>
      </w:r>
      <w:r>
        <w:rPr>
          <w:rFonts w:hint="eastAsia" w:ascii="仿宋" w:hAnsi="仿宋" w:eastAsia="仿宋" w:cs="仿宋"/>
          <w:sz w:val="32"/>
          <w:szCs w:val="32"/>
        </w:rPr>
        <w:t xml:space="preserve"> ................................1</w:t>
      </w:r>
    </w:p>
    <w:p>
      <w:pPr>
        <w:spacing w:beforeAutospacing="1" w:afterAutospacing="1"/>
        <w:rPr>
          <w:rFonts w:ascii="仿宋" w:hAnsi="仿宋" w:eastAsia="仿宋" w:cs="仿宋"/>
          <w:sz w:val="32"/>
          <w:szCs w:val="32"/>
        </w:rPr>
      </w:pPr>
      <w:r>
        <w:rPr>
          <w:rFonts w:hint="eastAsia" w:ascii="仿宋" w:hAnsi="仿宋" w:eastAsia="仿宋" w:cs="仿宋"/>
          <w:sz w:val="32"/>
          <w:szCs w:val="32"/>
        </w:rPr>
        <w:t>一、单位主要职责 .................................1</w:t>
      </w:r>
    </w:p>
    <w:p>
      <w:pPr>
        <w:spacing w:beforeAutospacing="1" w:afterAutospacing="1"/>
        <w:rPr>
          <w:rFonts w:ascii="仿宋" w:hAnsi="仿宋" w:eastAsia="仿宋" w:cs="仿宋"/>
          <w:sz w:val="32"/>
          <w:szCs w:val="32"/>
        </w:rPr>
      </w:pPr>
      <w:r>
        <w:rPr>
          <w:rFonts w:hint="eastAsia" w:ascii="仿宋" w:hAnsi="仿宋" w:eastAsia="仿宋" w:cs="仿宋"/>
          <w:sz w:val="32"/>
          <w:szCs w:val="32"/>
        </w:rPr>
        <w:t>二、单位基本情况 .................................1</w:t>
      </w:r>
    </w:p>
    <w:p>
      <w:pPr>
        <w:spacing w:beforeAutospacing="1" w:afterAutospacing="1"/>
        <w:rPr>
          <w:rFonts w:ascii="仿宋" w:hAnsi="仿宋" w:eastAsia="仿宋" w:cs="仿宋"/>
          <w:sz w:val="32"/>
          <w:szCs w:val="32"/>
        </w:rPr>
      </w:pPr>
      <w:r>
        <w:rPr>
          <w:rFonts w:hint="eastAsia" w:ascii="仿宋" w:hAnsi="仿宋" w:eastAsia="仿宋" w:cs="仿宋"/>
          <w:sz w:val="32"/>
          <w:szCs w:val="32"/>
        </w:rPr>
        <w:t>三、单位主要工作总结..............................1</w:t>
      </w:r>
    </w:p>
    <w:p>
      <w:pPr>
        <w:spacing w:beforeAutospacing="1" w:afterAutospacing="1"/>
        <w:rPr>
          <w:rFonts w:ascii="仿宋" w:hAnsi="仿宋" w:eastAsia="仿宋" w:cs="仿宋"/>
          <w:sz w:val="32"/>
          <w:szCs w:val="32"/>
        </w:rPr>
      </w:pPr>
      <w:r>
        <w:rPr>
          <w:rFonts w:hint="eastAsia" w:ascii="仿宋" w:hAnsi="仿宋" w:eastAsia="仿宋" w:cs="仿宋"/>
          <w:b/>
          <w:sz w:val="32"/>
          <w:szCs w:val="32"/>
        </w:rPr>
        <w:t xml:space="preserve">第二部分 </w:t>
      </w:r>
      <w:r>
        <w:rPr>
          <w:rFonts w:hint="eastAsia" w:ascii="仿宋" w:hAnsi="仿宋" w:eastAsia="仿宋" w:cs="仿宋_GB2312"/>
          <w:sz w:val="32"/>
          <w:szCs w:val="32"/>
        </w:rPr>
        <w:t>2022</w:t>
      </w:r>
      <w:r>
        <w:rPr>
          <w:rFonts w:hint="eastAsia" w:ascii="仿宋" w:hAnsi="仿宋" w:eastAsia="仿宋" w:cs="仿宋"/>
          <w:b/>
          <w:sz w:val="32"/>
          <w:szCs w:val="32"/>
        </w:rPr>
        <w:t>年度决算表</w:t>
      </w:r>
      <w:r>
        <w:rPr>
          <w:rFonts w:hint="eastAsia" w:ascii="仿宋" w:hAnsi="仿宋" w:eastAsia="仿宋" w:cs="仿宋"/>
          <w:sz w:val="32"/>
          <w:szCs w:val="32"/>
        </w:rPr>
        <w:t xml:space="preserve"> .........................2</w:t>
      </w:r>
    </w:p>
    <w:p>
      <w:pPr>
        <w:spacing w:beforeAutospacing="1" w:afterAutospacing="1"/>
        <w:rPr>
          <w:rFonts w:ascii="仿宋" w:hAnsi="仿宋" w:eastAsia="仿宋" w:cs="仿宋"/>
          <w:sz w:val="32"/>
          <w:szCs w:val="32"/>
        </w:rPr>
      </w:pPr>
      <w:r>
        <w:rPr>
          <w:rFonts w:hint="eastAsia" w:ascii="仿宋" w:hAnsi="仿宋" w:eastAsia="仿宋" w:cs="仿宋"/>
          <w:sz w:val="32"/>
          <w:szCs w:val="32"/>
        </w:rPr>
        <w:t>一、收入支出决算总表 ............................2</w:t>
      </w:r>
    </w:p>
    <w:p>
      <w:pPr>
        <w:spacing w:beforeAutospacing="1" w:afterAutospacing="1"/>
        <w:rPr>
          <w:rFonts w:ascii="仿宋" w:hAnsi="仿宋" w:eastAsia="仿宋" w:cs="仿宋"/>
          <w:sz w:val="32"/>
          <w:szCs w:val="32"/>
        </w:rPr>
      </w:pPr>
      <w:r>
        <w:rPr>
          <w:rFonts w:hint="eastAsia" w:ascii="仿宋" w:hAnsi="仿宋" w:eastAsia="仿宋" w:cs="仿宋"/>
          <w:sz w:val="32"/>
          <w:szCs w:val="32"/>
        </w:rPr>
        <w:t>二、收入决算表 ..................................3</w:t>
      </w:r>
    </w:p>
    <w:p>
      <w:pPr>
        <w:spacing w:beforeAutospacing="1" w:afterAutospacing="1"/>
        <w:rPr>
          <w:rFonts w:ascii="仿宋" w:hAnsi="仿宋" w:eastAsia="仿宋" w:cs="仿宋"/>
          <w:sz w:val="32"/>
          <w:szCs w:val="32"/>
        </w:rPr>
      </w:pPr>
      <w:r>
        <w:rPr>
          <w:rFonts w:hint="eastAsia" w:ascii="仿宋" w:hAnsi="仿宋" w:eastAsia="仿宋" w:cs="仿宋"/>
          <w:sz w:val="32"/>
          <w:szCs w:val="32"/>
        </w:rPr>
        <w:t>三、支出决算表 ..................................4</w:t>
      </w:r>
    </w:p>
    <w:p>
      <w:pPr>
        <w:spacing w:beforeAutospacing="1" w:afterAutospacing="1"/>
        <w:rPr>
          <w:rFonts w:ascii="仿宋" w:hAnsi="仿宋" w:eastAsia="仿宋" w:cs="仿宋"/>
          <w:sz w:val="32"/>
          <w:szCs w:val="32"/>
        </w:rPr>
      </w:pPr>
      <w:r>
        <w:rPr>
          <w:rFonts w:hint="eastAsia" w:ascii="仿宋" w:hAnsi="仿宋" w:eastAsia="仿宋" w:cs="仿宋"/>
          <w:sz w:val="32"/>
          <w:szCs w:val="32"/>
        </w:rPr>
        <w:t>四、财政拨款收入支出决算总表 ....................5</w:t>
      </w:r>
    </w:p>
    <w:p>
      <w:pPr>
        <w:spacing w:beforeAutospacing="1" w:afterAutospacing="1"/>
        <w:rPr>
          <w:rFonts w:ascii="仿宋" w:hAnsi="仿宋" w:eastAsia="仿宋" w:cs="仿宋"/>
          <w:sz w:val="32"/>
          <w:szCs w:val="32"/>
        </w:rPr>
      </w:pPr>
      <w:r>
        <w:rPr>
          <w:rFonts w:hint="eastAsia" w:ascii="仿宋" w:hAnsi="仿宋" w:eastAsia="仿宋" w:cs="仿宋"/>
          <w:sz w:val="32"/>
          <w:szCs w:val="32"/>
        </w:rPr>
        <w:t>五、一般公共预算财政拨款支出决算表 ..............7</w:t>
      </w:r>
    </w:p>
    <w:p>
      <w:pPr>
        <w:spacing w:beforeAutospacing="1" w:afterAutospacing="1"/>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pacing w:val="-14"/>
          <w:sz w:val="32"/>
          <w:szCs w:val="32"/>
        </w:rPr>
        <w:t>一般公共预算财政拨款基本支出决表</w:t>
      </w:r>
      <w:r>
        <w:rPr>
          <w:rFonts w:hint="eastAsia" w:ascii="仿宋" w:hAnsi="仿宋" w:eastAsia="仿宋" w:cs="仿宋"/>
          <w:sz w:val="32"/>
          <w:szCs w:val="32"/>
        </w:rPr>
        <w:t>...............8</w:t>
      </w:r>
    </w:p>
    <w:p>
      <w:pPr>
        <w:spacing w:beforeAutospacing="1" w:afterAutospacing="1"/>
        <w:rPr>
          <w:rFonts w:ascii="仿宋" w:hAnsi="仿宋" w:eastAsia="仿宋" w:cs="仿宋"/>
          <w:sz w:val="32"/>
          <w:szCs w:val="32"/>
        </w:rPr>
      </w:pPr>
      <w:r>
        <w:rPr>
          <w:rFonts w:hint="eastAsia" w:ascii="仿宋" w:hAnsi="仿宋" w:eastAsia="仿宋" w:cs="仿宋"/>
          <w:sz w:val="32"/>
          <w:szCs w:val="32"/>
        </w:rPr>
        <w:t>七、一般公共预算财政拨款“三公”经费支出决表.....9</w:t>
      </w:r>
    </w:p>
    <w:p>
      <w:pPr>
        <w:spacing w:beforeAutospacing="1" w:afterAutospacing="1"/>
        <w:rPr>
          <w:rFonts w:ascii="仿宋" w:hAnsi="仿宋" w:eastAsia="仿宋" w:cs="仿宋"/>
          <w:sz w:val="32"/>
          <w:szCs w:val="32"/>
        </w:rPr>
      </w:pPr>
      <w:r>
        <w:rPr>
          <w:rFonts w:hint="eastAsia" w:ascii="仿宋" w:hAnsi="仿宋" w:eastAsia="仿宋" w:cs="仿宋"/>
          <w:sz w:val="32"/>
          <w:szCs w:val="32"/>
        </w:rPr>
        <w:t>八、政府性基金预算财政拨款收入支出决算表 ........10</w:t>
      </w:r>
    </w:p>
    <w:p>
      <w:pPr>
        <w:spacing w:beforeAutospacing="1" w:afterAutospacing="1"/>
        <w:rPr>
          <w:rFonts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pacing w:val="-14"/>
          <w:sz w:val="32"/>
          <w:szCs w:val="32"/>
        </w:rPr>
        <w:t>国有资本经营预算财政拨款支出决表</w:t>
      </w:r>
      <w:r>
        <w:rPr>
          <w:rFonts w:hint="eastAsia" w:ascii="仿宋" w:hAnsi="仿宋" w:eastAsia="仿宋" w:cs="仿宋"/>
          <w:sz w:val="32"/>
          <w:szCs w:val="32"/>
        </w:rPr>
        <w:t>..............10</w:t>
      </w:r>
    </w:p>
    <w:p>
      <w:pPr>
        <w:spacing w:beforeAutospacing="1" w:afterAutospacing="1"/>
        <w:rPr>
          <w:rFonts w:ascii="仿宋" w:hAnsi="仿宋" w:eastAsia="仿宋" w:cs="仿宋"/>
          <w:sz w:val="32"/>
          <w:szCs w:val="32"/>
        </w:rPr>
      </w:pPr>
      <w:r>
        <w:rPr>
          <w:rFonts w:hint="eastAsia" w:ascii="仿宋" w:hAnsi="仿宋" w:eastAsia="仿宋" w:cs="仿宋"/>
          <w:b/>
          <w:sz w:val="32"/>
          <w:szCs w:val="32"/>
        </w:rPr>
        <w:t xml:space="preserve">第三部分 </w:t>
      </w:r>
      <w:r>
        <w:rPr>
          <w:rFonts w:hint="eastAsia" w:ascii="仿宋" w:hAnsi="仿宋" w:eastAsia="仿宋" w:cs="仿宋_GB2312"/>
          <w:sz w:val="32"/>
          <w:szCs w:val="32"/>
        </w:rPr>
        <w:t>2022</w:t>
      </w:r>
      <w:r>
        <w:rPr>
          <w:rFonts w:hint="eastAsia" w:ascii="仿宋" w:hAnsi="仿宋" w:eastAsia="仿宋" w:cs="仿宋"/>
          <w:b/>
          <w:sz w:val="32"/>
          <w:szCs w:val="32"/>
        </w:rPr>
        <w:t>年度决算情况说明</w:t>
      </w:r>
      <w:r>
        <w:rPr>
          <w:rFonts w:hint="eastAsia" w:ascii="仿宋" w:hAnsi="仿宋" w:eastAsia="仿宋" w:cs="仿宋"/>
          <w:sz w:val="32"/>
          <w:szCs w:val="32"/>
        </w:rPr>
        <w:t xml:space="preserve"> ..................11</w:t>
      </w:r>
    </w:p>
    <w:p>
      <w:pPr>
        <w:spacing w:beforeAutospacing="1" w:afterAutospacing="1"/>
        <w:rPr>
          <w:rFonts w:ascii="仿宋" w:hAnsi="仿宋" w:eastAsia="仿宋" w:cs="仿宋"/>
          <w:sz w:val="32"/>
          <w:szCs w:val="32"/>
        </w:rPr>
      </w:pPr>
      <w:r>
        <w:rPr>
          <w:rFonts w:hint="eastAsia" w:ascii="仿宋" w:hAnsi="仿宋" w:eastAsia="仿宋" w:cs="仿宋"/>
          <w:sz w:val="32"/>
          <w:szCs w:val="32"/>
        </w:rPr>
        <w:t>一、收入支出决算总体情况说明 ....................11</w:t>
      </w:r>
    </w:p>
    <w:p>
      <w:pPr>
        <w:spacing w:beforeAutospacing="1" w:afterAutospacing="1"/>
        <w:rPr>
          <w:rFonts w:ascii="仿宋" w:hAnsi="仿宋" w:eastAsia="仿宋" w:cs="仿宋"/>
          <w:sz w:val="32"/>
          <w:szCs w:val="32"/>
        </w:rPr>
      </w:pPr>
      <w:r>
        <w:rPr>
          <w:rFonts w:hint="eastAsia" w:ascii="仿宋" w:hAnsi="仿宋" w:eastAsia="仿宋" w:cs="仿宋"/>
          <w:sz w:val="32"/>
          <w:szCs w:val="32"/>
        </w:rPr>
        <w:t>二、财政拨款收入支出决算总体情况明...............13</w:t>
      </w:r>
    </w:p>
    <w:p>
      <w:pPr>
        <w:spacing w:beforeAutospacing="1" w:afterAutospacing="1"/>
        <w:rPr>
          <w:rFonts w:ascii="仿宋" w:hAnsi="仿宋" w:eastAsia="仿宋" w:cs="仿宋"/>
          <w:sz w:val="32"/>
          <w:szCs w:val="32"/>
        </w:rPr>
      </w:pPr>
      <w:r>
        <w:rPr>
          <w:rFonts w:hint="eastAsia" w:ascii="仿宋" w:hAnsi="仿宋" w:eastAsia="仿宋" w:cs="仿宋"/>
          <w:sz w:val="32"/>
          <w:szCs w:val="32"/>
        </w:rPr>
        <w:t>三、一般公共预算财政拨款支出决算情况说明.........13</w:t>
      </w:r>
    </w:p>
    <w:p>
      <w:pPr>
        <w:spacing w:beforeAutospacing="1" w:afterAutospacing="1"/>
        <w:rPr>
          <w:rFonts w:ascii="仿宋" w:hAnsi="仿宋" w:eastAsia="仿宋" w:cs="仿宋"/>
          <w:sz w:val="32"/>
          <w:szCs w:val="32"/>
        </w:rPr>
      </w:pPr>
      <w:r>
        <w:rPr>
          <w:rFonts w:hint="eastAsia" w:ascii="仿宋" w:hAnsi="仿宋" w:eastAsia="仿宋" w:cs="仿宋"/>
          <w:sz w:val="32"/>
          <w:szCs w:val="32"/>
        </w:rPr>
        <w:t>四、政府性基金预算财政拨款支出决算情况说明 ......14</w:t>
      </w:r>
    </w:p>
    <w:p>
      <w:pPr>
        <w:spacing w:beforeAutospacing="1" w:afterAutospacing="1"/>
        <w:rPr>
          <w:rFonts w:ascii="仿宋" w:hAnsi="仿宋" w:eastAsia="仿宋" w:cs="仿宋"/>
          <w:sz w:val="32"/>
          <w:szCs w:val="32"/>
        </w:rPr>
      </w:pPr>
      <w:r>
        <w:rPr>
          <w:rFonts w:hint="eastAsia" w:ascii="仿宋" w:hAnsi="仿宋" w:eastAsia="仿宋" w:cs="仿宋"/>
          <w:sz w:val="32"/>
          <w:szCs w:val="32"/>
        </w:rPr>
        <w:t>五、国有资本经营预算财政拨款支出决算情况说明.....14</w:t>
      </w:r>
    </w:p>
    <w:p>
      <w:pPr>
        <w:spacing w:beforeAutospacing="1" w:afterAutospacing="1"/>
        <w:rPr>
          <w:rFonts w:ascii="仿宋" w:hAnsi="仿宋" w:eastAsia="仿宋" w:cs="仿宋"/>
          <w:sz w:val="32"/>
          <w:szCs w:val="32"/>
        </w:rPr>
      </w:pPr>
      <w:r>
        <w:rPr>
          <w:rFonts w:hint="eastAsia" w:ascii="仿宋" w:hAnsi="仿宋" w:eastAsia="仿宋" w:cs="仿宋"/>
          <w:sz w:val="32"/>
          <w:szCs w:val="32"/>
        </w:rPr>
        <w:t>六、一般公共预算财政拨款基本支出决算情况说明.....14</w:t>
      </w:r>
    </w:p>
    <w:p>
      <w:pPr>
        <w:spacing w:beforeAutospacing="1" w:afterAutospacing="1"/>
        <w:rPr>
          <w:rFonts w:ascii="仿宋" w:hAnsi="仿宋" w:eastAsia="仿宋" w:cs="仿宋"/>
          <w:sz w:val="32"/>
          <w:szCs w:val="32"/>
        </w:rPr>
      </w:pPr>
      <w:r>
        <w:rPr>
          <w:rFonts w:hint="eastAsia" w:ascii="仿宋" w:hAnsi="仿宋" w:eastAsia="仿宋" w:cs="仿宋"/>
          <w:sz w:val="32"/>
          <w:szCs w:val="32"/>
        </w:rPr>
        <w:t>七、一般公共预算财政拨款“三公”经费支出决算情况说明 ..............................................15</w:t>
      </w:r>
    </w:p>
    <w:p>
      <w:pPr>
        <w:spacing w:beforeAutospacing="1" w:afterAutospacing="1"/>
        <w:rPr>
          <w:rFonts w:ascii="仿宋" w:hAnsi="仿宋" w:eastAsia="仿宋" w:cs="仿宋"/>
          <w:sz w:val="32"/>
          <w:szCs w:val="32"/>
        </w:rPr>
      </w:pPr>
      <w:r>
        <w:rPr>
          <w:rFonts w:hint="eastAsia" w:ascii="仿宋" w:hAnsi="仿宋" w:eastAsia="仿宋" w:cs="仿宋"/>
          <w:sz w:val="32"/>
          <w:szCs w:val="32"/>
        </w:rPr>
        <w:t>八、预算绩效情况说明.............................16</w:t>
      </w:r>
    </w:p>
    <w:p>
      <w:pPr>
        <w:spacing w:beforeAutospacing="1" w:afterAutospacing="1"/>
        <w:rPr>
          <w:rFonts w:ascii="仿宋" w:hAnsi="仿宋" w:eastAsia="仿宋" w:cs="仿宋"/>
          <w:sz w:val="32"/>
          <w:szCs w:val="32"/>
        </w:rPr>
      </w:pPr>
      <w:r>
        <w:rPr>
          <w:rFonts w:hint="eastAsia" w:ascii="仿宋" w:hAnsi="仿宋" w:eastAsia="仿宋" w:cs="仿宋"/>
          <w:sz w:val="32"/>
          <w:szCs w:val="32"/>
        </w:rPr>
        <w:t>九、其他重要事项情况明...........................17</w:t>
      </w:r>
    </w:p>
    <w:p>
      <w:pPr>
        <w:spacing w:beforeAutospacing="1" w:afterAutospacing="1"/>
        <w:rPr>
          <w:rFonts w:ascii="仿宋" w:hAnsi="仿宋" w:eastAsia="仿宋" w:cs="仿宋"/>
          <w:sz w:val="32"/>
          <w:szCs w:val="32"/>
        </w:rPr>
      </w:pPr>
      <w:r>
        <w:rPr>
          <w:rFonts w:hint="eastAsia" w:ascii="仿宋" w:hAnsi="仿宋" w:eastAsia="仿宋" w:cs="仿宋"/>
          <w:b/>
          <w:sz w:val="32"/>
          <w:szCs w:val="32"/>
        </w:rPr>
        <w:t>第四部分 名词解释</w:t>
      </w:r>
      <w:r>
        <w:rPr>
          <w:rFonts w:hint="eastAsia" w:ascii="仿宋" w:hAnsi="仿宋" w:eastAsia="仿宋" w:cs="仿宋"/>
          <w:sz w:val="32"/>
          <w:szCs w:val="32"/>
        </w:rPr>
        <w:t xml:space="preserve"> ...............................18</w:t>
      </w:r>
    </w:p>
    <w:p>
      <w:pPr>
        <w:spacing w:beforeAutospacing="1" w:afterAutospacing="1"/>
        <w:rPr>
          <w:rFonts w:ascii="仿宋" w:hAnsi="仿宋" w:eastAsia="仿宋" w:cs="仿宋"/>
          <w:sz w:val="32"/>
          <w:szCs w:val="32"/>
        </w:rPr>
      </w:pPr>
      <w:r>
        <w:rPr>
          <w:rFonts w:hint="eastAsia" w:ascii="仿宋" w:hAnsi="仿宋" w:eastAsia="仿宋" w:cs="仿宋"/>
          <w:b/>
          <w:sz w:val="32"/>
          <w:szCs w:val="32"/>
        </w:rPr>
        <w:t>第五部分 附件</w:t>
      </w:r>
      <w:r>
        <w:rPr>
          <w:rFonts w:hint="eastAsia" w:ascii="仿宋" w:hAnsi="仿宋" w:eastAsia="仿宋" w:cs="仿宋"/>
          <w:sz w:val="32"/>
          <w:szCs w:val="32"/>
        </w:rPr>
        <w:t xml:space="preserve"> ...................................20</w:t>
      </w: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rPr>
          <w:rFonts w:ascii="仿宋" w:hAnsi="仿宋" w:eastAsia="仿宋" w:cs="仿宋"/>
          <w:sz w:val="32"/>
          <w:szCs w:val="32"/>
        </w:rPr>
      </w:pPr>
    </w:p>
    <w:p>
      <w:pPr>
        <w:spacing w:beforeAutospacing="1" w:afterAutospacing="1"/>
        <w:jc w:val="center"/>
        <w:rPr>
          <w:rFonts w:ascii="黑体" w:hAnsi="宋体" w:eastAsia="黑体" w:cs="黑体"/>
          <w:sz w:val="36"/>
          <w:szCs w:val="36"/>
        </w:rPr>
      </w:pPr>
      <w:r>
        <w:rPr>
          <w:rFonts w:ascii="黑体" w:hAnsi="宋体" w:eastAsia="黑体" w:cs="黑体"/>
          <w:sz w:val="36"/>
          <w:szCs w:val="36"/>
        </w:rPr>
        <w:t>第一部分 单位概况</w:t>
      </w:r>
    </w:p>
    <w:p>
      <w:pPr>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一、单位主要职责</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sz w:val="32"/>
          <w:szCs w:val="32"/>
        </w:rPr>
        <w:t>福州经济技术开发区预警信息发布中心的主要职责是：承担我区各类预警信息发布相关工作，预警信息发布平台建设、运维、管理，拓展预警发布渠道和完善预警发布手段建设等工作。</w:t>
      </w:r>
    </w:p>
    <w:p>
      <w:pPr>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二、单位基本情况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从决算单位构成看，</w:t>
      </w:r>
      <w:r>
        <w:rPr>
          <w:rFonts w:hint="eastAsia" w:ascii="仿宋" w:hAnsi="仿宋" w:eastAsia="仿宋"/>
          <w:sz w:val="32"/>
          <w:szCs w:val="32"/>
        </w:rPr>
        <w:t>福州经济技术开发区预警信息发布中心为管政办下属单位，列入2022年部门预算编制范围的单位详细情况见下表</w:t>
      </w:r>
      <w:r>
        <w:rPr>
          <w:rFonts w:hint="eastAsia" w:ascii="仿宋" w:hAnsi="仿宋" w:eastAsia="仿宋" w:cs="仿宋_GB2312"/>
          <w:sz w:val="32"/>
          <w:szCs w:val="32"/>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8"/>
        <w:gridCol w:w="228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jc w:val="center"/>
        </w:trPr>
        <w:tc>
          <w:tcPr>
            <w:tcW w:w="3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单位名称</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单位性质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line="600" w:lineRule="exact"/>
              <w:jc w:val="center"/>
              <w:rPr>
                <w:rFonts w:ascii="仿宋" w:hAnsi="仿宋" w:eastAsia="仿宋" w:cs="仿宋_GB2312"/>
                <w:sz w:val="32"/>
                <w:szCs w:val="32"/>
              </w:rPr>
            </w:pPr>
            <w:r>
              <w:rPr>
                <w:rFonts w:hint="eastAsia" w:ascii="仿宋" w:hAnsi="仿宋" w:eastAsia="仿宋"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18"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bCs/>
                <w:sz w:val="32"/>
                <w:szCs w:val="32"/>
              </w:rPr>
            </w:pPr>
            <w:r>
              <w:rPr>
                <w:rFonts w:hint="eastAsia" w:ascii="仿宋" w:hAnsi="仿宋" w:eastAsia="仿宋"/>
                <w:sz w:val="32"/>
                <w:szCs w:val="32"/>
              </w:rPr>
              <w:t>福州经济技术开发区预警信息发布中心</w:t>
            </w:r>
          </w:p>
        </w:tc>
        <w:tc>
          <w:tcPr>
            <w:tcW w:w="2284"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bCs/>
                <w:sz w:val="32"/>
                <w:szCs w:val="32"/>
              </w:rPr>
            </w:pPr>
            <w:r>
              <w:rPr>
                <w:rFonts w:hint="eastAsia" w:ascii="仿宋" w:hAnsi="仿宋" w:eastAsia="仿宋"/>
                <w:sz w:val="32"/>
                <w:szCs w:val="32"/>
              </w:rPr>
              <w:t>财政全额拨款</w:t>
            </w:r>
          </w:p>
        </w:tc>
        <w:tc>
          <w:tcPr>
            <w:tcW w:w="1585" w:type="dxa"/>
            <w:tcBorders>
              <w:top w:val="single" w:color="auto" w:sz="4" w:space="0"/>
              <w:left w:val="single" w:color="auto" w:sz="4" w:space="0"/>
              <w:bottom w:val="single" w:color="auto" w:sz="4" w:space="0"/>
              <w:right w:val="single" w:color="auto" w:sz="4" w:space="0"/>
            </w:tcBorders>
            <w:shd w:val="clear" w:color="auto" w:fill="auto"/>
          </w:tcPr>
          <w:p>
            <w:pPr>
              <w:tabs>
                <w:tab w:val="left" w:pos="7513"/>
              </w:tabs>
              <w:adjustRightInd w:val="0"/>
              <w:snapToGrid w:val="0"/>
              <w:spacing w:beforeAutospacing="1" w:afterAutospacing="1" w:line="600" w:lineRule="exact"/>
              <w:rPr>
                <w:rFonts w:ascii="仿宋" w:hAnsi="仿宋" w:eastAsia="仿宋"/>
                <w:b/>
                <w:bCs/>
                <w:sz w:val="32"/>
                <w:szCs w:val="32"/>
              </w:rPr>
            </w:pPr>
            <w:r>
              <w:rPr>
                <w:rFonts w:hint="eastAsia" w:ascii="仿宋" w:hAnsi="仿宋" w:eastAsia="仿宋"/>
                <w:b/>
                <w:bCs/>
                <w:sz w:val="32"/>
                <w:szCs w:val="32"/>
              </w:rPr>
              <w:t>2</w:t>
            </w:r>
          </w:p>
        </w:tc>
      </w:tr>
    </w:tbl>
    <w:p>
      <w:pPr>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三、单位主要工作总结</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年，福州经济技术开发区预警信息发布中心的主要任务是：承担我区各类预警信息发布相关工作。围绕上述任务，重点抓好以下工作：</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（一）预警信息发布平台建设、运维、管理。</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sz w:val="32"/>
          <w:szCs w:val="32"/>
        </w:rPr>
        <w:t>（二）拓展预警发布渠道和完善预警发布手段建设等工作。</w:t>
      </w:r>
    </w:p>
    <w:p>
      <w:pPr>
        <w:spacing w:beforeAutospacing="1" w:afterAutospacing="1" w:line="600" w:lineRule="exact"/>
        <w:jc w:val="center"/>
        <w:rPr>
          <w:rFonts w:ascii="黑体" w:hAnsi="宋体" w:eastAsia="黑体" w:cs="黑体"/>
          <w:sz w:val="36"/>
          <w:szCs w:val="36"/>
        </w:rPr>
      </w:pPr>
      <w:r>
        <w:rPr>
          <w:rFonts w:hint="eastAsia" w:ascii="黑体" w:hAnsi="宋体" w:eastAsia="黑体" w:cs="黑体"/>
          <w:sz w:val="36"/>
          <w:szCs w:val="36"/>
        </w:rPr>
        <w:t>第二部分 2022年度决算表</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 xml:space="preserve">收入支出决算总表 </w:t>
      </w:r>
    </w:p>
    <w:tbl>
      <w:tblPr>
        <w:tblStyle w:val="12"/>
        <w:tblW w:w="9200" w:type="dxa"/>
        <w:tblInd w:w="93" w:type="dxa"/>
        <w:tblLayout w:type="autofit"/>
        <w:tblCellMar>
          <w:top w:w="0" w:type="dxa"/>
          <w:left w:w="108" w:type="dxa"/>
          <w:bottom w:w="0" w:type="dxa"/>
          <w:right w:w="108" w:type="dxa"/>
        </w:tblCellMar>
      </w:tblPr>
      <w:tblGrid>
        <w:gridCol w:w="3703"/>
        <w:gridCol w:w="766"/>
        <w:gridCol w:w="3703"/>
        <w:gridCol w:w="1074"/>
      </w:tblGrid>
      <w:tr>
        <w:tblPrEx>
          <w:tblCellMar>
            <w:top w:w="0" w:type="dxa"/>
            <w:left w:w="108" w:type="dxa"/>
            <w:bottom w:w="0" w:type="dxa"/>
            <w:right w:w="108" w:type="dxa"/>
          </w:tblCellMar>
        </w:tblPrEx>
        <w:trPr>
          <w:trHeight w:val="540" w:hRule="atLeast"/>
        </w:trPr>
        <w:tc>
          <w:tcPr>
            <w:tcW w:w="9200" w:type="dxa"/>
            <w:gridSpan w:val="4"/>
            <w:shd w:val="clear" w:color="auto" w:fill="auto"/>
            <w:noWrap/>
            <w:vAlign w:val="bottom"/>
          </w:tcPr>
          <w:p>
            <w:pPr>
              <w:spacing w:beforeAutospacing="1" w:afterAutospacing="1"/>
              <w:jc w:val="center"/>
              <w:rPr>
                <w:rFonts w:ascii="黑体" w:hAnsi="Arial" w:eastAsia="黑体" w:cs="Arial"/>
                <w:sz w:val="44"/>
                <w:szCs w:val="44"/>
              </w:rPr>
            </w:pPr>
            <w:r>
              <w:rPr>
                <w:rFonts w:hint="eastAsia" w:ascii="黑体" w:hAnsi="Arial" w:eastAsia="黑体" w:cs="Arial"/>
                <w:color w:val="000000"/>
                <w:sz w:val="36"/>
                <w:szCs w:val="36"/>
              </w:rPr>
              <w:t>收入支出决算总表</w:t>
            </w:r>
          </w:p>
        </w:tc>
      </w:tr>
      <w:tr>
        <w:tblPrEx>
          <w:tblCellMar>
            <w:top w:w="0" w:type="dxa"/>
            <w:left w:w="108" w:type="dxa"/>
            <w:bottom w:w="0" w:type="dxa"/>
            <w:right w:w="108" w:type="dxa"/>
          </w:tblCellMar>
        </w:tblPrEx>
        <w:trPr>
          <w:trHeight w:val="300" w:hRule="atLeast"/>
        </w:trPr>
        <w:tc>
          <w:tcPr>
            <w:tcW w:w="3703" w:type="dxa"/>
            <w:shd w:val="clear" w:color="auto" w:fill="auto"/>
            <w:noWrap/>
            <w:vAlign w:val="bottom"/>
          </w:tcPr>
          <w:p>
            <w:pPr>
              <w:spacing w:beforeAutospacing="1" w:afterAutospacing="1"/>
              <w:rPr>
                <w:rFonts w:ascii="宋体" w:hAnsi="宋体" w:eastAsia="宋体" w:cs="Arial"/>
                <w:color w:val="000000"/>
                <w:sz w:val="22"/>
                <w:szCs w:val="22"/>
              </w:rPr>
            </w:pPr>
          </w:p>
        </w:tc>
        <w:tc>
          <w:tcPr>
            <w:tcW w:w="720" w:type="dxa"/>
            <w:shd w:val="clear" w:color="auto" w:fill="auto"/>
            <w:noWrap/>
            <w:vAlign w:val="bottom"/>
          </w:tcPr>
          <w:p>
            <w:pPr>
              <w:spacing w:beforeAutospacing="1" w:afterAutospacing="1"/>
              <w:jc w:val="right"/>
              <w:rPr>
                <w:rFonts w:ascii="宋体" w:hAnsi="宋体" w:eastAsia="宋体" w:cs="Arial"/>
                <w:color w:val="000000"/>
                <w:sz w:val="20"/>
                <w:szCs w:val="20"/>
              </w:rPr>
            </w:pPr>
          </w:p>
        </w:tc>
        <w:tc>
          <w:tcPr>
            <w:tcW w:w="4777" w:type="dxa"/>
            <w:gridSpan w:val="2"/>
            <w:shd w:val="clear" w:color="auto" w:fill="auto"/>
            <w:noWrap/>
            <w:vAlign w:val="bottom"/>
          </w:tcPr>
          <w:p>
            <w:pPr>
              <w:spacing w:beforeAutospacing="1" w:afterAutospacing="1"/>
              <w:jc w:val="right"/>
              <w:rPr>
                <w:rFonts w:ascii="宋体" w:hAnsi="宋体" w:eastAsia="宋体" w:cs="Arial"/>
                <w:sz w:val="20"/>
                <w:szCs w:val="20"/>
              </w:rPr>
            </w:pPr>
            <w:r>
              <w:rPr>
                <w:rFonts w:hint="eastAsia" w:ascii="宋体" w:hAnsi="宋体" w:eastAsia="宋体" w:cs="Arial"/>
                <w:sz w:val="20"/>
                <w:szCs w:val="20"/>
              </w:rPr>
              <w:t>公开01表</w:t>
            </w:r>
          </w:p>
        </w:tc>
      </w:tr>
      <w:tr>
        <w:tblPrEx>
          <w:tblCellMar>
            <w:top w:w="0" w:type="dxa"/>
            <w:left w:w="108" w:type="dxa"/>
            <w:bottom w:w="0" w:type="dxa"/>
            <w:right w:w="108" w:type="dxa"/>
          </w:tblCellMar>
        </w:tblPrEx>
        <w:trPr>
          <w:trHeight w:val="300" w:hRule="atLeast"/>
        </w:trPr>
        <w:tc>
          <w:tcPr>
            <w:tcW w:w="3703" w:type="dxa"/>
            <w:shd w:val="clear" w:color="auto" w:fill="auto"/>
            <w:noWrap/>
            <w:vAlign w:val="bottom"/>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单位：福州经济技术开发区预警信息发布中心</w:t>
            </w:r>
          </w:p>
        </w:tc>
        <w:tc>
          <w:tcPr>
            <w:tcW w:w="720" w:type="dxa"/>
            <w:shd w:val="clear" w:color="auto" w:fill="auto"/>
            <w:noWrap/>
            <w:vAlign w:val="bottom"/>
          </w:tcPr>
          <w:p>
            <w:r>
              <w:rPr>
                <w:rFonts w:ascii="宋体" w:hAnsi="宋体" w:eastAsia="宋体" w:cs="宋体"/>
              </w:rPr>
              <w:t> </w:t>
            </w:r>
          </w:p>
        </w:tc>
        <w:tc>
          <w:tcPr>
            <w:tcW w:w="4777" w:type="dxa"/>
            <w:gridSpan w:val="2"/>
            <w:shd w:val="clear" w:color="auto" w:fill="auto"/>
            <w:noWrap/>
            <w:vAlign w:val="bottom"/>
          </w:tcPr>
          <w:p>
            <w:pPr>
              <w:spacing w:beforeAutospacing="1" w:afterAutospacing="1"/>
              <w:jc w:val="right"/>
              <w:rPr>
                <w:rFonts w:ascii="宋体" w:hAnsi="宋体" w:eastAsia="宋体" w:cs="Arial"/>
                <w:sz w:val="20"/>
                <w:szCs w:val="20"/>
              </w:rPr>
            </w:pPr>
            <w:r>
              <w:rPr>
                <w:rFonts w:hint="eastAsia" w:ascii="宋体" w:hAnsi="宋体" w:eastAsia="宋体" w:cs="Arial"/>
                <w:sz w:val="20"/>
                <w:szCs w:val="20"/>
              </w:rPr>
              <w:t>单位：万元</w:t>
            </w:r>
          </w:p>
        </w:tc>
      </w:tr>
      <w:tr>
        <w:tblPrEx>
          <w:tblCellMar>
            <w:top w:w="0" w:type="dxa"/>
            <w:left w:w="108" w:type="dxa"/>
            <w:bottom w:w="0" w:type="dxa"/>
            <w:right w:w="108" w:type="dxa"/>
          </w:tblCellMar>
        </w:tblPrEx>
        <w:trPr>
          <w:trHeight w:val="308" w:hRule="atLeast"/>
        </w:trPr>
        <w:tc>
          <w:tcPr>
            <w:tcW w:w="4423"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收入</w:t>
            </w:r>
          </w:p>
        </w:tc>
        <w:tc>
          <w:tcPr>
            <w:tcW w:w="4777" w:type="dxa"/>
            <w:gridSpan w:val="2"/>
            <w:tcBorders>
              <w:top w:val="single" w:color="000000" w:sz="8" w:space="0"/>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支出</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决算数</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项目(按支出功能分类)</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决算数</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一、一般公共预算财政拨款收入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73.56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一、一般公共服务支出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28.35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二、政府性基金预算财政拨款收入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二、外交支出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三、国有资本经营预算财政拨款收入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三、国防支出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四、上级补助收入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四、公共安全支出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五、事业收入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五、教育支出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六、经营收入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六、科学技术支出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pPr>
            <w:r>
              <w:rPr>
                <w:rFonts w:hint="eastAsia" w:ascii="Calibri" w:hAnsi="Calibri" w:eastAsia="宋体" w:cs="宋体"/>
              </w:rPr>
              <w:t>七、附属单位上缴收入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七、文化旅游体育与传媒支出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宋体"/>
                <w:sz w:val="22"/>
                <w:szCs w:val="22"/>
              </w:rPr>
            </w:pPr>
            <w:r>
              <w:rPr>
                <w:rFonts w:hint="eastAsia" w:ascii="Calibri" w:hAnsi="Calibri" w:eastAsia="宋体" w:cs="宋体"/>
                <w:sz w:val="22"/>
                <w:szCs w:val="22"/>
              </w:rPr>
              <w:t>八、其他收入</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八、社会保障和就业支出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8.12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九、卫生健康支出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十、节能环保支出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十一、城乡社区支出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nil"/>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十二、农林水支出</w:t>
            </w:r>
          </w:p>
        </w:tc>
        <w:tc>
          <w:tcPr>
            <w:tcW w:w="1074" w:type="dxa"/>
            <w:tcBorders>
              <w:top w:val="nil"/>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十三、交通运输支出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十四、资源勘探信息等支出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十五、商业服务业等支出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十六、金融支出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十七、援助其他地区支出</w:t>
            </w:r>
          </w:p>
        </w:tc>
        <w:tc>
          <w:tcPr>
            <w:tcW w:w="1074"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十八、自然资源海洋气象等支出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40.08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十九、住房保障支出</w:t>
            </w:r>
          </w:p>
        </w:tc>
        <w:tc>
          <w:tcPr>
            <w:tcW w:w="1074" w:type="dxa"/>
            <w:tcBorders>
              <w:top w:val="single" w:color="auto" w:sz="4" w:space="0"/>
              <w:left w:val="nil"/>
              <w:bottom w:val="single" w:color="auto"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二十、粮油物资储备支出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cs="Arial"/>
                <w:color w:val="000000"/>
                <w:sz w:val="22"/>
                <w:szCs w:val="22"/>
              </w:rPr>
            </w:pPr>
            <w:r>
              <w:rPr>
                <w:rFonts w:hint="eastAsia" w:ascii="Calibri" w:hAnsi="Calibri" w:eastAsia="宋体" w:cs="Arial"/>
                <w:color w:val="000000"/>
                <w:sz w:val="22"/>
                <w:szCs w:val="22"/>
              </w:rPr>
              <w:t>二十一、国有资本经营预算支出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二十二、灾害防治及应急管理支出</w:t>
            </w:r>
          </w:p>
        </w:tc>
        <w:tc>
          <w:tcPr>
            <w:tcW w:w="107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single" w:color="auto" w:sz="4" w:space="0"/>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single" w:color="auto" w:sz="4" w:space="0"/>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二十三、其他支出</w:t>
            </w:r>
          </w:p>
        </w:tc>
        <w:tc>
          <w:tcPr>
            <w:tcW w:w="1074" w:type="dxa"/>
            <w:tcBorders>
              <w:top w:val="single" w:color="auto" w:sz="4" w:space="0"/>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二十四、债务还本支出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二十五、债务付息支出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b/>
                <w:bCs/>
                <w:color w:val="000000"/>
                <w:sz w:val="22"/>
                <w:szCs w:val="22"/>
              </w:rPr>
            </w:pPr>
            <w:r>
              <w:rPr>
                <w:rFonts w:hint="eastAsia" w:ascii="Calibri" w:hAnsi="Calibri" w:eastAsia="宋体" w:cs="Arial"/>
                <w:color w:val="000000"/>
                <w:sz w:val="22"/>
                <w:szCs w:val="22"/>
              </w:rPr>
              <w:t>二十六、抗疫特别国债安排的支出</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本年收入合计</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73.56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本年支出合计</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76.56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使用非财政拨款结余</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结余分配</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年初结转和结余</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3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年末结转和结余</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r>
        <w:tblPrEx>
          <w:tblCellMar>
            <w:top w:w="0" w:type="dxa"/>
            <w:left w:w="108" w:type="dxa"/>
            <w:bottom w:w="0" w:type="dxa"/>
            <w:right w:w="108" w:type="dxa"/>
          </w:tblCellMar>
        </w:tblPrEx>
        <w:trPr>
          <w:trHeight w:val="308" w:hRule="atLeast"/>
        </w:trPr>
        <w:tc>
          <w:tcPr>
            <w:tcW w:w="3703"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总计</w:t>
            </w:r>
          </w:p>
        </w:tc>
        <w:tc>
          <w:tcPr>
            <w:tcW w:w="7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76.56　</w:t>
            </w:r>
          </w:p>
        </w:tc>
        <w:tc>
          <w:tcPr>
            <w:tcW w:w="3703"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总计</w:t>
            </w:r>
          </w:p>
        </w:tc>
        <w:tc>
          <w:tcPr>
            <w:tcW w:w="1074"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76.56　</w:t>
            </w:r>
          </w:p>
        </w:tc>
      </w:tr>
    </w:tbl>
    <w:p>
      <w:pPr>
        <w:pStyle w:val="11"/>
        <w:rPr>
          <w:rFonts w:ascii="Times New Roman" w:hAnsi="Times New Roman" w:eastAsia="宋体"/>
        </w:rPr>
      </w:pPr>
      <w:r>
        <w:rPr>
          <w:rFonts w:hint="eastAsia" w:ascii="Times New Roman" w:hAnsi="Times New Roman" w:eastAsia="宋体"/>
        </w:rPr>
        <w:t>注：</w:t>
      </w:r>
      <w:r>
        <w:rPr>
          <w:rFonts w:ascii="Times New Roman" w:hAnsi="Times New Roman" w:eastAsia="宋体"/>
        </w:rPr>
        <w:t xml:space="preserve">1. </w:t>
      </w:r>
      <w:r>
        <w:rPr>
          <w:rFonts w:hint="eastAsia" w:ascii="Times New Roman" w:hAnsi="Times New Roman" w:eastAsia="宋体"/>
        </w:rPr>
        <w:t>本表反映单位本年度的总收支和年末结转结余情况。</w:t>
      </w:r>
    </w:p>
    <w:p>
      <w:pPr>
        <w:pStyle w:val="11"/>
        <w:ind w:firstLine="480" w:firstLineChars="200"/>
        <w:rPr>
          <w:rFonts w:ascii="Times New Roman" w:hAnsi="Times New Roman" w:eastAsia="宋体"/>
        </w:rPr>
      </w:pPr>
      <w:r>
        <w:rPr>
          <w:rFonts w:ascii="Times New Roman" w:hAnsi="Times New Roman" w:eastAsia="宋体"/>
        </w:rPr>
        <w:t>2.</w:t>
      </w:r>
      <w:r>
        <w:rPr>
          <w:rFonts w:hint="eastAsia" w:ascii="Times New Roman" w:hAnsi="Times New Roman" w:eastAsia="宋体"/>
        </w:rPr>
        <w:t>本套报表金额单位转换时可能存在尾数误差。</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 xml:space="preserve">收入决算表 </w:t>
      </w:r>
    </w:p>
    <w:p>
      <w:pPr>
        <w:pStyle w:val="11"/>
        <w:rPr>
          <w:rFonts w:ascii="黑体" w:hAnsi="仿宋" w:eastAsia="黑体" w:cs="黑体"/>
          <w:sz w:val="32"/>
          <w:szCs w:val="32"/>
        </w:rPr>
      </w:pPr>
    </w:p>
    <w:tbl>
      <w:tblPr>
        <w:tblStyle w:val="12"/>
        <w:tblW w:w="8804" w:type="dxa"/>
        <w:tblInd w:w="93" w:type="dxa"/>
        <w:tblLayout w:type="autofit"/>
        <w:tblCellMar>
          <w:top w:w="0" w:type="dxa"/>
          <w:left w:w="108" w:type="dxa"/>
          <w:bottom w:w="0" w:type="dxa"/>
          <w:right w:w="108" w:type="dxa"/>
        </w:tblCellMar>
      </w:tblPr>
      <w:tblGrid>
        <w:gridCol w:w="456"/>
        <w:gridCol w:w="456"/>
        <w:gridCol w:w="456"/>
        <w:gridCol w:w="1227"/>
        <w:gridCol w:w="882"/>
        <w:gridCol w:w="771"/>
        <w:gridCol w:w="668"/>
        <w:gridCol w:w="883"/>
        <w:gridCol w:w="870"/>
        <w:gridCol w:w="981"/>
        <w:gridCol w:w="1276"/>
      </w:tblGrid>
      <w:tr>
        <w:tblPrEx>
          <w:tblCellMar>
            <w:top w:w="0" w:type="dxa"/>
            <w:left w:w="108" w:type="dxa"/>
            <w:bottom w:w="0" w:type="dxa"/>
            <w:right w:w="108" w:type="dxa"/>
          </w:tblCellMar>
        </w:tblPrEx>
        <w:trPr>
          <w:trHeight w:val="600" w:hRule="atLeast"/>
        </w:trPr>
        <w:tc>
          <w:tcPr>
            <w:tcW w:w="8804" w:type="dxa"/>
            <w:gridSpan w:val="11"/>
            <w:shd w:val="clear" w:color="auto" w:fill="auto"/>
            <w:noWrap/>
            <w:vAlign w:val="bottom"/>
          </w:tcPr>
          <w:p>
            <w:pPr>
              <w:spacing w:beforeAutospacing="1" w:afterAutospacing="1"/>
              <w:jc w:val="center"/>
              <w:rPr>
                <w:rFonts w:ascii="宋体" w:hAnsi="宋体" w:eastAsia="宋体" w:cs="Arial"/>
                <w:color w:val="000000"/>
                <w:sz w:val="44"/>
                <w:szCs w:val="44"/>
              </w:rPr>
            </w:pPr>
            <w:r>
              <w:rPr>
                <w:rFonts w:hint="eastAsia" w:ascii="黑体" w:hAnsi="Arial" w:eastAsia="黑体" w:cs="Arial"/>
                <w:color w:val="000000"/>
                <w:sz w:val="36"/>
                <w:szCs w:val="36"/>
              </w:rPr>
              <w:t>收入决算表</w:t>
            </w:r>
          </w:p>
        </w:tc>
      </w:tr>
      <w:tr>
        <w:tblPrEx>
          <w:tblCellMar>
            <w:top w:w="0" w:type="dxa"/>
            <w:left w:w="108" w:type="dxa"/>
            <w:bottom w:w="0" w:type="dxa"/>
            <w:right w:w="108" w:type="dxa"/>
          </w:tblCellMar>
        </w:tblPrEx>
        <w:trPr>
          <w:trHeight w:val="300" w:hRule="atLeast"/>
        </w:trPr>
        <w:tc>
          <w:tcPr>
            <w:tcW w:w="436" w:type="dxa"/>
            <w:shd w:val="clear" w:color="auto" w:fill="auto"/>
            <w:noWrap/>
            <w:vAlign w:val="bottom"/>
          </w:tcPr>
          <w:p>
            <w:r>
              <w:rPr>
                <w:rFonts w:ascii="宋体" w:hAnsi="宋体" w:eastAsia="宋体" w:cs="宋体"/>
              </w:rPr>
              <w:t> </w:t>
            </w:r>
          </w:p>
        </w:tc>
        <w:tc>
          <w:tcPr>
            <w:tcW w:w="436" w:type="dxa"/>
            <w:shd w:val="clear" w:color="auto" w:fill="auto"/>
            <w:noWrap/>
            <w:vAlign w:val="bottom"/>
          </w:tcPr>
          <w:p>
            <w:r>
              <w:rPr>
                <w:rFonts w:ascii="宋体" w:hAnsi="宋体" w:eastAsia="宋体" w:cs="宋体"/>
              </w:rPr>
              <w:t> </w:t>
            </w:r>
          </w:p>
        </w:tc>
        <w:tc>
          <w:tcPr>
            <w:tcW w:w="436" w:type="dxa"/>
            <w:shd w:val="clear" w:color="auto" w:fill="auto"/>
            <w:noWrap/>
            <w:vAlign w:val="bottom"/>
          </w:tcPr>
          <w:p>
            <w:r>
              <w:rPr>
                <w:rFonts w:ascii="宋体" w:hAnsi="宋体" w:eastAsia="宋体" w:cs="宋体"/>
              </w:rPr>
              <w:t> </w:t>
            </w:r>
          </w:p>
        </w:tc>
        <w:tc>
          <w:tcPr>
            <w:tcW w:w="1227" w:type="dxa"/>
            <w:shd w:val="clear" w:color="auto" w:fill="auto"/>
            <w:noWrap/>
            <w:vAlign w:val="bottom"/>
          </w:tcPr>
          <w:p>
            <w:r>
              <w:rPr>
                <w:rFonts w:ascii="宋体" w:hAnsi="宋体" w:eastAsia="宋体" w:cs="宋体"/>
              </w:rPr>
              <w:t> </w:t>
            </w:r>
          </w:p>
        </w:tc>
        <w:tc>
          <w:tcPr>
            <w:tcW w:w="882" w:type="dxa"/>
            <w:shd w:val="clear" w:color="auto" w:fill="auto"/>
            <w:noWrap/>
            <w:vAlign w:val="bottom"/>
          </w:tcPr>
          <w:p>
            <w:r>
              <w:rPr>
                <w:rFonts w:ascii="宋体" w:hAnsi="宋体" w:eastAsia="宋体" w:cs="宋体"/>
              </w:rPr>
              <w:t> </w:t>
            </w:r>
          </w:p>
        </w:tc>
        <w:tc>
          <w:tcPr>
            <w:tcW w:w="709" w:type="dxa"/>
            <w:shd w:val="clear" w:color="auto" w:fill="auto"/>
            <w:noWrap/>
            <w:vAlign w:val="bottom"/>
          </w:tcPr>
          <w:p>
            <w:r>
              <w:rPr>
                <w:rFonts w:ascii="宋体" w:hAnsi="宋体" w:eastAsia="宋体" w:cs="宋体"/>
              </w:rPr>
              <w:t> </w:t>
            </w:r>
          </w:p>
        </w:tc>
        <w:tc>
          <w:tcPr>
            <w:tcW w:w="668" w:type="dxa"/>
            <w:shd w:val="clear" w:color="auto" w:fill="auto"/>
            <w:noWrap/>
            <w:vAlign w:val="bottom"/>
          </w:tcPr>
          <w:p>
            <w:r>
              <w:rPr>
                <w:rFonts w:ascii="宋体" w:hAnsi="宋体" w:eastAsia="宋体" w:cs="宋体"/>
              </w:rPr>
              <w:t> </w:t>
            </w:r>
          </w:p>
        </w:tc>
        <w:tc>
          <w:tcPr>
            <w:tcW w:w="883" w:type="dxa"/>
            <w:shd w:val="clear" w:color="auto" w:fill="auto"/>
            <w:noWrap/>
            <w:vAlign w:val="bottom"/>
          </w:tcPr>
          <w:p>
            <w:r>
              <w:rPr>
                <w:rFonts w:ascii="宋体" w:hAnsi="宋体" w:eastAsia="宋体" w:cs="宋体"/>
              </w:rPr>
              <w:t> </w:t>
            </w:r>
          </w:p>
        </w:tc>
        <w:tc>
          <w:tcPr>
            <w:tcW w:w="870" w:type="dxa"/>
            <w:shd w:val="clear" w:color="auto" w:fill="auto"/>
            <w:noWrap/>
            <w:vAlign w:val="bottom"/>
          </w:tcPr>
          <w:p>
            <w:r>
              <w:rPr>
                <w:rFonts w:ascii="宋体" w:hAnsi="宋体" w:eastAsia="宋体" w:cs="宋体"/>
              </w:rPr>
              <w:t> </w:t>
            </w:r>
          </w:p>
        </w:tc>
        <w:tc>
          <w:tcPr>
            <w:tcW w:w="981" w:type="dxa"/>
            <w:shd w:val="clear" w:color="auto" w:fill="auto"/>
            <w:noWrap/>
            <w:vAlign w:val="bottom"/>
          </w:tcPr>
          <w:p>
            <w:r>
              <w:rPr>
                <w:rFonts w:ascii="宋体" w:hAnsi="宋体" w:eastAsia="宋体" w:cs="宋体"/>
              </w:rPr>
              <w:t> </w:t>
            </w:r>
          </w:p>
        </w:tc>
        <w:tc>
          <w:tcPr>
            <w:tcW w:w="1276" w:type="dxa"/>
            <w:shd w:val="clear" w:color="auto" w:fill="auto"/>
            <w:noWrap/>
            <w:vAlign w:val="bottom"/>
          </w:tcPr>
          <w:p>
            <w:pPr>
              <w:spacing w:beforeAutospacing="1" w:afterAutospacing="1"/>
              <w:jc w:val="right"/>
              <w:rPr>
                <w:rFonts w:ascii="宋体" w:hAnsi="宋体" w:eastAsia="宋体" w:cs="Arial"/>
                <w:color w:val="000000"/>
                <w:sz w:val="20"/>
                <w:szCs w:val="20"/>
              </w:rPr>
            </w:pPr>
            <w:r>
              <w:rPr>
                <w:rFonts w:hint="eastAsia" w:ascii="宋体" w:hAnsi="宋体" w:eastAsia="宋体" w:cs="Arial"/>
                <w:color w:val="000000"/>
                <w:sz w:val="20"/>
                <w:szCs w:val="20"/>
              </w:rPr>
              <w:t>公开02表</w:t>
            </w:r>
          </w:p>
        </w:tc>
      </w:tr>
      <w:tr>
        <w:tblPrEx>
          <w:tblCellMar>
            <w:top w:w="0" w:type="dxa"/>
            <w:left w:w="108" w:type="dxa"/>
            <w:bottom w:w="0" w:type="dxa"/>
            <w:right w:w="108" w:type="dxa"/>
          </w:tblCellMar>
        </w:tblPrEx>
        <w:trPr>
          <w:trHeight w:val="315" w:hRule="atLeast"/>
        </w:trPr>
        <w:tc>
          <w:tcPr>
            <w:tcW w:w="2535" w:type="dxa"/>
            <w:gridSpan w:val="4"/>
            <w:shd w:val="clear" w:color="auto" w:fill="auto"/>
            <w:noWrap/>
            <w:vAlign w:val="bottom"/>
          </w:tcPr>
          <w:p>
            <w:pPr>
              <w:spacing w:beforeAutospacing="1" w:afterAutospacing="1"/>
              <w:rPr>
                <w:rFonts w:ascii="宋体" w:hAnsi="宋体" w:eastAsia="宋体" w:cs="Arial"/>
                <w:color w:val="000000"/>
              </w:rPr>
            </w:pPr>
            <w:r>
              <w:rPr>
                <w:rFonts w:hint="eastAsia" w:ascii="宋体" w:hAnsi="宋体" w:eastAsia="宋体" w:cs="Arial"/>
                <w:color w:val="000000"/>
              </w:rPr>
              <w:t>单位：福州经济技术开发区预警信息发布中心</w:t>
            </w:r>
          </w:p>
        </w:tc>
        <w:tc>
          <w:tcPr>
            <w:tcW w:w="882" w:type="dxa"/>
            <w:shd w:val="clear" w:color="auto" w:fill="auto"/>
            <w:noWrap/>
            <w:vAlign w:val="bottom"/>
          </w:tcPr>
          <w:p>
            <w:r>
              <w:rPr>
                <w:rFonts w:ascii="宋体" w:hAnsi="宋体" w:eastAsia="宋体" w:cs="宋体"/>
              </w:rPr>
              <w:t> </w:t>
            </w:r>
          </w:p>
        </w:tc>
        <w:tc>
          <w:tcPr>
            <w:tcW w:w="709" w:type="dxa"/>
            <w:shd w:val="clear" w:color="auto" w:fill="auto"/>
            <w:noWrap/>
            <w:vAlign w:val="bottom"/>
          </w:tcPr>
          <w:p>
            <w:r>
              <w:rPr>
                <w:rFonts w:ascii="宋体" w:hAnsi="宋体" w:eastAsia="宋体" w:cs="宋体"/>
              </w:rPr>
              <w:t> </w:t>
            </w:r>
          </w:p>
        </w:tc>
        <w:tc>
          <w:tcPr>
            <w:tcW w:w="668" w:type="dxa"/>
            <w:shd w:val="clear" w:color="auto" w:fill="auto"/>
            <w:noWrap/>
            <w:vAlign w:val="bottom"/>
          </w:tcPr>
          <w:p>
            <w:r>
              <w:rPr>
                <w:rFonts w:ascii="宋体" w:hAnsi="宋体" w:eastAsia="宋体" w:cs="宋体"/>
              </w:rPr>
              <w:t> </w:t>
            </w:r>
          </w:p>
        </w:tc>
        <w:tc>
          <w:tcPr>
            <w:tcW w:w="883" w:type="dxa"/>
            <w:shd w:val="clear" w:color="auto" w:fill="auto"/>
            <w:noWrap/>
            <w:vAlign w:val="bottom"/>
          </w:tcPr>
          <w:p>
            <w:r>
              <w:rPr>
                <w:rFonts w:ascii="宋体" w:hAnsi="宋体" w:eastAsia="宋体" w:cs="宋体"/>
              </w:rPr>
              <w:t> </w:t>
            </w:r>
          </w:p>
        </w:tc>
        <w:tc>
          <w:tcPr>
            <w:tcW w:w="870" w:type="dxa"/>
            <w:shd w:val="clear" w:color="auto" w:fill="auto"/>
            <w:noWrap/>
            <w:vAlign w:val="bottom"/>
          </w:tcPr>
          <w:p>
            <w:r>
              <w:rPr>
                <w:rFonts w:ascii="宋体" w:hAnsi="宋体" w:eastAsia="宋体" w:cs="宋体"/>
              </w:rPr>
              <w:t> </w:t>
            </w:r>
          </w:p>
        </w:tc>
        <w:tc>
          <w:tcPr>
            <w:tcW w:w="2257" w:type="dxa"/>
            <w:gridSpan w:val="2"/>
            <w:shd w:val="clear" w:color="auto" w:fill="auto"/>
            <w:noWrap/>
            <w:vAlign w:val="bottom"/>
          </w:tcPr>
          <w:p>
            <w:pPr>
              <w:spacing w:beforeAutospacing="1" w:afterAutospacing="1"/>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trHeight w:val="308" w:hRule="atLeast"/>
        </w:trPr>
        <w:tc>
          <w:tcPr>
            <w:tcW w:w="2535"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w:t>
            </w:r>
          </w:p>
        </w:tc>
        <w:tc>
          <w:tcPr>
            <w:tcW w:w="882"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本年收入合计</w:t>
            </w:r>
          </w:p>
        </w:tc>
        <w:tc>
          <w:tcPr>
            <w:tcW w:w="709"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财政拨款收入</w:t>
            </w:r>
          </w:p>
        </w:tc>
        <w:tc>
          <w:tcPr>
            <w:tcW w:w="668"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上级补助收入</w:t>
            </w:r>
          </w:p>
        </w:tc>
        <w:tc>
          <w:tcPr>
            <w:tcW w:w="883"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事业收入</w:t>
            </w:r>
          </w:p>
        </w:tc>
        <w:tc>
          <w:tcPr>
            <w:tcW w:w="870"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经营收入</w:t>
            </w:r>
          </w:p>
        </w:tc>
        <w:tc>
          <w:tcPr>
            <w:tcW w:w="981"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附属单位上缴收入</w:t>
            </w:r>
          </w:p>
        </w:tc>
        <w:tc>
          <w:tcPr>
            <w:tcW w:w="1276" w:type="dxa"/>
            <w:vMerge w:val="restart"/>
            <w:tcBorders>
              <w:top w:val="single" w:color="000000" w:sz="8" w:space="0"/>
              <w:left w:val="nil"/>
              <w:bottom w:val="single" w:color="000000" w:sz="4" w:space="0"/>
              <w:right w:val="single" w:color="000000" w:sz="8"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其他收入</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支出功能分类科目编码</w:t>
            </w:r>
          </w:p>
        </w:tc>
        <w:tc>
          <w:tcPr>
            <w:tcW w:w="1227" w:type="dxa"/>
            <w:vMerge w:val="restart"/>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1276"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rPr>
            </w:pPr>
          </w:p>
        </w:tc>
        <w:tc>
          <w:tcPr>
            <w:tcW w:w="1227" w:type="dxa"/>
            <w:vMerge w:val="continue"/>
            <w:tcBorders>
              <w:top w:val="nil"/>
              <w:left w:val="nil"/>
              <w:bottom w:val="single" w:color="000000" w:sz="4" w:space="0"/>
              <w:right w:val="single" w:color="000000" w:sz="4" w:space="0"/>
            </w:tcBorders>
            <w:shd w:val="clear" w:color="auto" w:fill="auto"/>
            <w:noWrap/>
            <w:vAlign w:val="center"/>
          </w:tcPr>
          <w:p>
            <w:pPr>
              <w:rPr>
                <w:rFonts w:ascii="宋体"/>
              </w:rPr>
            </w:pP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1276"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rPr>
            </w:pPr>
          </w:p>
        </w:tc>
        <w:tc>
          <w:tcPr>
            <w:tcW w:w="1227" w:type="dxa"/>
            <w:vMerge w:val="continue"/>
            <w:tcBorders>
              <w:top w:val="nil"/>
              <w:left w:val="nil"/>
              <w:bottom w:val="single" w:color="000000" w:sz="4" w:space="0"/>
              <w:right w:val="single" w:color="000000" w:sz="4" w:space="0"/>
            </w:tcBorders>
            <w:shd w:val="clear" w:color="auto" w:fill="auto"/>
            <w:noWrap/>
            <w:vAlign w:val="center"/>
          </w:tcPr>
          <w:p>
            <w:pPr>
              <w:rPr>
                <w:rFonts w:ascii="宋体"/>
              </w:rPr>
            </w:pP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709"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1276"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308" w:hRule="atLeast"/>
        </w:trPr>
        <w:tc>
          <w:tcPr>
            <w:tcW w:w="436"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类</w:t>
            </w:r>
          </w:p>
        </w:tc>
        <w:tc>
          <w:tcPr>
            <w:tcW w:w="436"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款</w:t>
            </w:r>
          </w:p>
        </w:tc>
        <w:tc>
          <w:tcPr>
            <w:tcW w:w="436"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w:t>
            </w:r>
          </w:p>
        </w:tc>
        <w:tc>
          <w:tcPr>
            <w:tcW w:w="1227"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合计</w:t>
            </w:r>
          </w:p>
        </w:tc>
        <w:tc>
          <w:tcPr>
            <w:tcW w:w="88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0"/>
                <w:szCs w:val="20"/>
              </w:rPr>
            </w:pPr>
            <w:r>
              <w:rPr>
                <w:rFonts w:hint="eastAsia" w:ascii="宋体" w:hAnsi="宋体" w:eastAsia="宋体" w:cs="宋体"/>
                <w:b/>
                <w:bCs/>
                <w:color w:val="000000"/>
                <w:sz w:val="22"/>
                <w:szCs w:val="22"/>
              </w:rPr>
              <w:t>73.56</w:t>
            </w:r>
          </w:p>
        </w:tc>
        <w:tc>
          <w:tcPr>
            <w:tcW w:w="709"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73.56</w:t>
            </w:r>
          </w:p>
        </w:tc>
        <w:tc>
          <w:tcPr>
            <w:tcW w:w="668"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single" w:color="000000" w:sz="4" w:space="0"/>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一般公共服务支出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20103</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政府办公厅（室）及相关机构事务</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2010350</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事业运行</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社会保障和就业支出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20805</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行政事业单位养老支出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2080502</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事业单位离退休</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2080505</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机关事业单位基本养老保险缴费支出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2080506</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机关事业单位职业年金缴费支出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220</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自然资源海洋气象等支出</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37.08</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37.08</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22005</w:t>
            </w:r>
          </w:p>
        </w:tc>
        <w:tc>
          <w:tcPr>
            <w:tcW w:w="1227" w:type="dxa"/>
            <w:tcBorders>
              <w:top w:val="nil"/>
              <w:left w:val="nil"/>
              <w:bottom w:val="nil"/>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气象事务</w:t>
            </w:r>
          </w:p>
        </w:tc>
        <w:tc>
          <w:tcPr>
            <w:tcW w:w="882"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37.08</w:t>
            </w:r>
          </w:p>
        </w:tc>
        <w:tc>
          <w:tcPr>
            <w:tcW w:w="709"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37.08</w:t>
            </w:r>
          </w:p>
        </w:tc>
        <w:tc>
          <w:tcPr>
            <w:tcW w:w="668"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83"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70"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981" w:type="dxa"/>
            <w:tcBorders>
              <w:top w:val="nil"/>
              <w:left w:val="nil"/>
              <w:bottom w:val="nil"/>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276" w:type="dxa"/>
            <w:tcBorders>
              <w:top w:val="nil"/>
              <w:left w:val="nil"/>
              <w:bottom w:val="nil"/>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2200599</w:t>
            </w:r>
          </w:p>
        </w:tc>
        <w:tc>
          <w:tcPr>
            <w:tcW w:w="1227" w:type="dxa"/>
            <w:tcBorders>
              <w:top w:val="nil"/>
              <w:left w:val="nil"/>
              <w:bottom w:val="single" w:color="000000" w:sz="4" w:space="0"/>
              <w:right w:val="single" w:color="000000"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其他气象事务支出</w:t>
            </w:r>
          </w:p>
        </w:tc>
        <w:tc>
          <w:tcPr>
            <w:tcW w:w="882"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37.08</w:t>
            </w:r>
          </w:p>
        </w:tc>
        <w:tc>
          <w:tcPr>
            <w:tcW w:w="709"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37.08</w:t>
            </w:r>
          </w:p>
        </w:tc>
        <w:tc>
          <w:tcPr>
            <w:tcW w:w="668"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83"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70"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81" w:type="dxa"/>
            <w:tcBorders>
              <w:top w:val="nil"/>
              <w:left w:val="nil"/>
              <w:bottom w:val="single" w:color="000000" w:sz="4" w:space="0"/>
              <w:right w:val="single" w:color="000000"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276" w:type="dxa"/>
            <w:tcBorders>
              <w:top w:val="nil"/>
              <w:left w:val="nil"/>
              <w:bottom w:val="single" w:color="000000" w:sz="4" w:space="0"/>
              <w:right w:val="single" w:color="000000" w:sz="8"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bl>
    <w:p>
      <w:pPr>
        <w:pStyle w:val="11"/>
        <w:rPr>
          <w:rFonts w:ascii="Times New Roman" w:hAnsi="Times New Roman" w:eastAsia="宋体"/>
        </w:rPr>
      </w:pPr>
      <w:r>
        <w:rPr>
          <w:rFonts w:hint="eastAsia" w:ascii="Times New Roman" w:hAnsi="Times New Roman" w:eastAsia="宋体"/>
        </w:rPr>
        <w:t>注：本表反映单位本年度取得的各项收入情况。</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支出决算表</w:t>
      </w:r>
    </w:p>
    <w:tbl>
      <w:tblPr>
        <w:tblStyle w:val="12"/>
        <w:tblW w:w="8941" w:type="dxa"/>
        <w:tblInd w:w="93" w:type="dxa"/>
        <w:tblLayout w:type="autofit"/>
        <w:tblCellMar>
          <w:top w:w="0" w:type="dxa"/>
          <w:left w:w="108" w:type="dxa"/>
          <w:bottom w:w="0" w:type="dxa"/>
          <w:right w:w="108" w:type="dxa"/>
        </w:tblCellMar>
      </w:tblPr>
      <w:tblGrid>
        <w:gridCol w:w="456"/>
        <w:gridCol w:w="456"/>
        <w:gridCol w:w="456"/>
        <w:gridCol w:w="879"/>
        <w:gridCol w:w="992"/>
        <w:gridCol w:w="851"/>
        <w:gridCol w:w="850"/>
        <w:gridCol w:w="1135"/>
        <w:gridCol w:w="709"/>
        <w:gridCol w:w="1888"/>
        <w:gridCol w:w="456"/>
      </w:tblGrid>
      <w:tr>
        <w:tblPrEx>
          <w:tblCellMar>
            <w:top w:w="0" w:type="dxa"/>
            <w:left w:w="108" w:type="dxa"/>
            <w:bottom w:w="0" w:type="dxa"/>
            <w:right w:w="108" w:type="dxa"/>
          </w:tblCellMar>
        </w:tblPrEx>
        <w:trPr>
          <w:gridAfter w:val="1"/>
          <w:wAfter w:w="456" w:type="dxa"/>
          <w:trHeight w:val="495" w:hRule="atLeast"/>
        </w:trPr>
        <w:tc>
          <w:tcPr>
            <w:tcW w:w="8485" w:type="dxa"/>
            <w:gridSpan w:val="10"/>
            <w:shd w:val="clear" w:color="auto" w:fill="auto"/>
            <w:noWrap/>
            <w:vAlign w:val="bottom"/>
          </w:tcPr>
          <w:p>
            <w:pPr>
              <w:spacing w:beforeAutospacing="1" w:afterAutospacing="1"/>
              <w:jc w:val="center"/>
              <w:rPr>
                <w:rFonts w:ascii="宋体" w:hAnsi="宋体" w:eastAsia="宋体" w:cs="Arial"/>
                <w:color w:val="000000"/>
                <w:sz w:val="44"/>
                <w:szCs w:val="44"/>
              </w:rPr>
            </w:pPr>
            <w:r>
              <w:rPr>
                <w:rFonts w:hint="eastAsia" w:ascii="黑体" w:hAnsi="Arial" w:eastAsia="黑体" w:cs="Arial"/>
                <w:color w:val="000000"/>
                <w:sz w:val="36"/>
                <w:szCs w:val="36"/>
              </w:rPr>
              <w:t>支出决算表</w:t>
            </w:r>
          </w:p>
        </w:tc>
      </w:tr>
      <w:tr>
        <w:tblPrEx>
          <w:tblCellMar>
            <w:top w:w="0" w:type="dxa"/>
            <w:left w:w="108" w:type="dxa"/>
            <w:bottom w:w="0" w:type="dxa"/>
            <w:right w:w="108" w:type="dxa"/>
          </w:tblCellMar>
        </w:tblPrEx>
        <w:trPr>
          <w:trHeight w:val="300" w:hRule="atLeast"/>
        </w:trPr>
        <w:tc>
          <w:tcPr>
            <w:tcW w:w="456" w:type="dxa"/>
            <w:shd w:val="clear" w:color="auto" w:fill="auto"/>
            <w:noWrap/>
            <w:vAlign w:val="bottom"/>
          </w:tcPr>
          <w:p>
            <w:r>
              <w:rPr>
                <w:rFonts w:ascii="宋体" w:hAnsi="宋体" w:eastAsia="宋体" w:cs="宋体"/>
              </w:rPr>
              <w:t> </w:t>
            </w:r>
          </w:p>
        </w:tc>
        <w:tc>
          <w:tcPr>
            <w:tcW w:w="456" w:type="dxa"/>
            <w:shd w:val="clear" w:color="auto" w:fill="auto"/>
            <w:noWrap/>
            <w:vAlign w:val="bottom"/>
          </w:tcPr>
          <w:p>
            <w:r>
              <w:rPr>
                <w:rFonts w:ascii="宋体" w:hAnsi="宋体" w:eastAsia="宋体" w:cs="宋体"/>
              </w:rPr>
              <w:t> </w:t>
            </w:r>
          </w:p>
        </w:tc>
        <w:tc>
          <w:tcPr>
            <w:tcW w:w="456" w:type="dxa"/>
            <w:shd w:val="clear" w:color="auto" w:fill="auto"/>
            <w:noWrap/>
            <w:vAlign w:val="bottom"/>
          </w:tcPr>
          <w:p>
            <w:r>
              <w:rPr>
                <w:rFonts w:ascii="宋体" w:hAnsi="宋体" w:eastAsia="宋体" w:cs="宋体"/>
              </w:rPr>
              <w:t> </w:t>
            </w:r>
          </w:p>
        </w:tc>
        <w:tc>
          <w:tcPr>
            <w:tcW w:w="692" w:type="dxa"/>
            <w:shd w:val="clear" w:color="auto" w:fill="auto"/>
            <w:noWrap/>
            <w:vAlign w:val="bottom"/>
          </w:tcPr>
          <w:p>
            <w:r>
              <w:rPr>
                <w:rFonts w:ascii="宋体" w:hAnsi="宋体" w:eastAsia="宋体" w:cs="宋体"/>
              </w:rPr>
              <w:t> </w:t>
            </w:r>
          </w:p>
        </w:tc>
        <w:tc>
          <w:tcPr>
            <w:tcW w:w="992" w:type="dxa"/>
            <w:shd w:val="clear" w:color="auto" w:fill="auto"/>
            <w:noWrap/>
            <w:vAlign w:val="bottom"/>
          </w:tcPr>
          <w:p>
            <w:r>
              <w:rPr>
                <w:rFonts w:ascii="宋体" w:hAnsi="宋体" w:eastAsia="宋体" w:cs="宋体"/>
              </w:rPr>
              <w:t> </w:t>
            </w:r>
          </w:p>
        </w:tc>
        <w:tc>
          <w:tcPr>
            <w:tcW w:w="851" w:type="dxa"/>
            <w:shd w:val="clear" w:color="auto" w:fill="auto"/>
            <w:noWrap/>
            <w:vAlign w:val="bottom"/>
          </w:tcPr>
          <w:p>
            <w:r>
              <w:rPr>
                <w:rFonts w:ascii="宋体" w:hAnsi="宋体" w:eastAsia="宋体" w:cs="宋体"/>
              </w:rPr>
              <w:t> </w:t>
            </w:r>
          </w:p>
        </w:tc>
        <w:tc>
          <w:tcPr>
            <w:tcW w:w="850" w:type="dxa"/>
            <w:shd w:val="clear" w:color="auto" w:fill="auto"/>
            <w:noWrap/>
            <w:vAlign w:val="bottom"/>
          </w:tcPr>
          <w:p>
            <w:r>
              <w:rPr>
                <w:rFonts w:ascii="宋体" w:hAnsi="宋体" w:eastAsia="宋体" w:cs="宋体"/>
              </w:rPr>
              <w:t> </w:t>
            </w:r>
          </w:p>
        </w:tc>
        <w:tc>
          <w:tcPr>
            <w:tcW w:w="1135" w:type="dxa"/>
            <w:shd w:val="clear" w:color="auto" w:fill="auto"/>
            <w:noWrap/>
            <w:vAlign w:val="bottom"/>
          </w:tcPr>
          <w:p>
            <w:r>
              <w:rPr>
                <w:rFonts w:ascii="宋体" w:hAnsi="宋体" w:eastAsia="宋体" w:cs="宋体"/>
              </w:rPr>
              <w:t> </w:t>
            </w:r>
          </w:p>
        </w:tc>
        <w:tc>
          <w:tcPr>
            <w:tcW w:w="2597" w:type="dxa"/>
            <w:gridSpan w:val="2"/>
            <w:shd w:val="clear" w:color="auto" w:fill="auto"/>
            <w:noWrap/>
            <w:vAlign w:val="bottom"/>
          </w:tcPr>
          <w:p>
            <w:pPr>
              <w:spacing w:beforeAutospacing="1" w:afterAutospacing="1"/>
              <w:ind w:firstLine="1500" w:firstLineChars="750"/>
              <w:jc w:val="right"/>
              <w:rPr>
                <w:rFonts w:ascii="Arial" w:hAnsi="Arial" w:eastAsia="宋体" w:cs="Arial"/>
                <w:color w:val="000000"/>
                <w:sz w:val="20"/>
                <w:szCs w:val="20"/>
              </w:rPr>
            </w:pPr>
            <w:r>
              <w:rPr>
                <w:rFonts w:hint="eastAsia" w:ascii="Arial" w:hAnsi="Arial" w:eastAsia="宋体" w:cs="Arial"/>
                <w:color w:val="000000"/>
                <w:sz w:val="20"/>
                <w:szCs w:val="20"/>
              </w:rPr>
              <w:t>公开</w:t>
            </w:r>
            <w:r>
              <w:rPr>
                <w:rFonts w:ascii="Arial" w:hAnsi="Arial" w:eastAsia="宋体" w:cs="Arial"/>
                <w:color w:val="000000"/>
                <w:sz w:val="20"/>
                <w:szCs w:val="20"/>
              </w:rPr>
              <w:t>03</w:t>
            </w:r>
            <w:r>
              <w:rPr>
                <w:rFonts w:hint="eastAsia" w:ascii="Arial" w:hAnsi="Arial" w:eastAsia="宋体" w:cs="Arial"/>
                <w:color w:val="000000"/>
                <w:sz w:val="20"/>
                <w:szCs w:val="20"/>
              </w:rPr>
              <w:t>表</w:t>
            </w:r>
          </w:p>
        </w:tc>
        <w:tc>
          <w:tcPr>
            <w:tcW w:w="456" w:type="dxa"/>
            <w:shd w:val="clear" w:color="auto" w:fill="auto"/>
            <w:noWrap/>
            <w:vAlign w:val="bottom"/>
          </w:tcPr>
          <w:p>
            <w:r>
              <w:rPr>
                <w:rFonts w:ascii="宋体" w:hAnsi="宋体" w:eastAsia="宋体" w:cs="宋体"/>
              </w:rPr>
              <w:t> </w:t>
            </w:r>
          </w:p>
        </w:tc>
      </w:tr>
      <w:tr>
        <w:tblPrEx>
          <w:tblCellMar>
            <w:top w:w="0" w:type="dxa"/>
            <w:left w:w="108" w:type="dxa"/>
            <w:bottom w:w="0" w:type="dxa"/>
            <w:right w:w="108" w:type="dxa"/>
          </w:tblCellMar>
        </w:tblPrEx>
        <w:trPr>
          <w:gridAfter w:val="1"/>
          <w:wAfter w:w="456" w:type="dxa"/>
          <w:trHeight w:val="315" w:hRule="atLeast"/>
        </w:trPr>
        <w:tc>
          <w:tcPr>
            <w:tcW w:w="2060" w:type="dxa"/>
            <w:gridSpan w:val="4"/>
            <w:shd w:val="clear" w:color="auto" w:fill="auto"/>
            <w:noWrap/>
            <w:vAlign w:val="bottom"/>
          </w:tcPr>
          <w:p>
            <w:pPr>
              <w:spacing w:beforeAutospacing="1" w:afterAutospacing="1"/>
              <w:rPr>
                <w:rFonts w:ascii="宋体" w:hAnsi="宋体" w:eastAsia="宋体" w:cs="Arial"/>
                <w:color w:val="000000"/>
              </w:rPr>
            </w:pPr>
            <w:r>
              <w:rPr>
                <w:rFonts w:hint="eastAsia" w:ascii="宋体" w:hAnsi="宋体" w:eastAsia="宋体" w:cs="Arial"/>
                <w:color w:val="000000"/>
              </w:rPr>
              <w:t>单位：福州经济技术开发区预警信息发布中心</w:t>
            </w:r>
          </w:p>
        </w:tc>
        <w:tc>
          <w:tcPr>
            <w:tcW w:w="992" w:type="dxa"/>
            <w:shd w:val="clear" w:color="auto" w:fill="auto"/>
            <w:noWrap/>
            <w:vAlign w:val="bottom"/>
          </w:tcPr>
          <w:p>
            <w:r>
              <w:rPr>
                <w:rFonts w:ascii="宋体" w:hAnsi="宋体" w:eastAsia="宋体" w:cs="宋体"/>
              </w:rPr>
              <w:t> </w:t>
            </w:r>
          </w:p>
        </w:tc>
        <w:tc>
          <w:tcPr>
            <w:tcW w:w="851" w:type="dxa"/>
            <w:shd w:val="clear" w:color="auto" w:fill="auto"/>
            <w:noWrap/>
            <w:vAlign w:val="bottom"/>
          </w:tcPr>
          <w:p>
            <w:r>
              <w:rPr>
                <w:rFonts w:ascii="宋体" w:hAnsi="宋体" w:eastAsia="宋体" w:cs="宋体"/>
              </w:rPr>
              <w:t> </w:t>
            </w:r>
          </w:p>
        </w:tc>
        <w:tc>
          <w:tcPr>
            <w:tcW w:w="850" w:type="dxa"/>
            <w:shd w:val="clear" w:color="auto" w:fill="auto"/>
            <w:noWrap/>
            <w:vAlign w:val="bottom"/>
          </w:tcPr>
          <w:p>
            <w:r>
              <w:rPr>
                <w:rFonts w:ascii="宋体" w:hAnsi="宋体" w:eastAsia="宋体" w:cs="宋体"/>
              </w:rPr>
              <w:t> </w:t>
            </w:r>
          </w:p>
        </w:tc>
        <w:tc>
          <w:tcPr>
            <w:tcW w:w="1135" w:type="dxa"/>
            <w:tcBorders>
              <w:top w:val="nil"/>
              <w:left w:val="nil"/>
              <w:bottom w:val="single" w:color="auto" w:sz="4" w:space="0"/>
              <w:right w:val="nil"/>
            </w:tcBorders>
            <w:shd w:val="clear" w:color="auto" w:fill="auto"/>
            <w:noWrap/>
            <w:vAlign w:val="bottom"/>
          </w:tcPr>
          <w:p>
            <w:r>
              <w:rPr>
                <w:rFonts w:ascii="宋体" w:hAnsi="宋体" w:eastAsia="宋体" w:cs="宋体"/>
              </w:rPr>
              <w:t> </w:t>
            </w:r>
          </w:p>
        </w:tc>
        <w:tc>
          <w:tcPr>
            <w:tcW w:w="2597" w:type="dxa"/>
            <w:gridSpan w:val="2"/>
            <w:tcBorders>
              <w:top w:val="nil"/>
              <w:left w:val="nil"/>
              <w:bottom w:val="single" w:color="auto" w:sz="4" w:space="0"/>
              <w:right w:val="nil"/>
            </w:tcBorders>
            <w:shd w:val="clear" w:color="auto" w:fill="auto"/>
            <w:noWrap/>
            <w:vAlign w:val="bottom"/>
          </w:tcPr>
          <w:p>
            <w:pPr>
              <w:spacing w:beforeAutospacing="1" w:afterAutospacing="1"/>
              <w:ind w:right="79"/>
              <w:jc w:val="center"/>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gridAfter w:val="1"/>
          <w:wAfter w:w="456" w:type="dxa"/>
          <w:trHeight w:val="308" w:hRule="atLeast"/>
        </w:trPr>
        <w:tc>
          <w:tcPr>
            <w:tcW w:w="2060"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w:t>
            </w:r>
          </w:p>
        </w:tc>
        <w:tc>
          <w:tcPr>
            <w:tcW w:w="992"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本年支出合计</w:t>
            </w:r>
          </w:p>
        </w:tc>
        <w:tc>
          <w:tcPr>
            <w:tcW w:w="851"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基本支出</w:t>
            </w:r>
          </w:p>
        </w:tc>
        <w:tc>
          <w:tcPr>
            <w:tcW w:w="850" w:type="dxa"/>
            <w:vMerge w:val="restart"/>
            <w:tcBorders>
              <w:top w:val="single" w:color="000000" w:sz="8" w:space="0"/>
              <w:left w:val="nil"/>
              <w:bottom w:val="single" w:color="000000"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项目支出</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上缴上级支出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经营支出</w:t>
            </w:r>
          </w:p>
        </w:tc>
        <w:tc>
          <w:tcPr>
            <w:tcW w:w="1888" w:type="dxa"/>
            <w:vMerge w:val="restart"/>
            <w:tcBorders>
              <w:top w:val="single" w:color="auto" w:sz="4" w:space="0"/>
              <w:left w:val="single" w:color="auto" w:sz="4" w:space="0"/>
              <w:bottom w:val="nil"/>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对附属单位补助支出</w:t>
            </w:r>
          </w:p>
        </w:tc>
      </w:tr>
      <w:tr>
        <w:tblPrEx>
          <w:tblCellMar>
            <w:top w:w="0" w:type="dxa"/>
            <w:left w:w="108" w:type="dxa"/>
            <w:bottom w:w="0" w:type="dxa"/>
            <w:right w:w="108" w:type="dxa"/>
          </w:tblCellMar>
        </w:tblPrEx>
        <w:trPr>
          <w:gridAfter w:val="1"/>
          <w:wAfter w:w="456" w:type="dxa"/>
          <w:trHeight w:val="976" w:hRule="atLeast"/>
        </w:trPr>
        <w:tc>
          <w:tcPr>
            <w:tcW w:w="136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支出功能分类科目编码</w:t>
            </w:r>
          </w:p>
        </w:tc>
        <w:tc>
          <w:tcPr>
            <w:tcW w:w="692"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99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5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ascii="宋体"/>
              </w:rPr>
            </w:pPr>
          </w:p>
        </w:tc>
        <w:tc>
          <w:tcPr>
            <w:tcW w:w="850" w:type="dxa"/>
            <w:vMerge w:val="continue"/>
            <w:tcBorders>
              <w:top w:val="single" w:color="000000" w:sz="8" w:space="0"/>
              <w:left w:val="nil"/>
              <w:bottom w:val="single" w:color="000000" w:sz="4" w:space="0"/>
              <w:right w:val="single" w:color="auto" w:sz="4" w:space="0"/>
            </w:tcBorders>
            <w:shd w:val="clear" w:color="auto" w:fill="auto"/>
            <w:vAlign w:val="center"/>
          </w:tcPr>
          <w:p>
            <w:pPr>
              <w:rPr>
                <w:rFonts w:ascii="宋体"/>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888" w:type="dxa"/>
            <w:vMerge w:val="continue"/>
            <w:tcBorders>
              <w:top w:val="single" w:color="auto" w:sz="4" w:space="0"/>
              <w:left w:val="single" w:color="auto" w:sz="4" w:space="0"/>
              <w:bottom w:val="nil"/>
              <w:right w:val="single" w:color="auto" w:sz="4" w:space="0"/>
            </w:tcBorders>
            <w:shd w:val="clear" w:color="auto" w:fill="auto"/>
            <w:vAlign w:val="center"/>
          </w:tcPr>
          <w:p>
            <w:pPr>
              <w:rPr>
                <w:rFonts w:ascii="宋体"/>
              </w:rPr>
            </w:pPr>
          </w:p>
        </w:tc>
      </w:tr>
      <w:tr>
        <w:tblPrEx>
          <w:tblCellMar>
            <w:top w:w="0" w:type="dxa"/>
            <w:left w:w="108" w:type="dxa"/>
            <w:bottom w:w="0" w:type="dxa"/>
            <w:right w:w="108" w:type="dxa"/>
          </w:tblCellMar>
        </w:tblPrEx>
        <w:trPr>
          <w:gridAfter w:val="1"/>
          <w:wAfter w:w="456" w:type="dxa"/>
          <w:trHeight w:val="308"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类</w:t>
            </w:r>
          </w:p>
        </w:tc>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款</w:t>
            </w:r>
          </w:p>
        </w:tc>
        <w:tc>
          <w:tcPr>
            <w:tcW w:w="45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0"/>
                <w:szCs w:val="20"/>
              </w:rPr>
            </w:pPr>
            <w:r>
              <w:rPr>
                <w:rFonts w:hint="eastAsia" w:ascii="宋体" w:hAnsi="宋体" w:eastAsia="宋体" w:cs="Arial"/>
                <w:color w:val="000000"/>
                <w:sz w:val="20"/>
                <w:szCs w:val="20"/>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76.56</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36.48</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一般公共服务支出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20103</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政府办公厅（室）及相关机构事务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2010350</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事业运行</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社会保障和就业支出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20805</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行政事业单位养老支出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2080502</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事业单位离退休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2080505</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机关事业单位基本养老保险缴费支出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2080506</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机关事业单位职业年金缴费支出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220</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自然资源海洋气象等支出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22005</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气象事务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6" w:type="dxa"/>
          <w:trHeight w:val="270" w:hRule="atLeast"/>
        </w:trPr>
        <w:tc>
          <w:tcPr>
            <w:tcW w:w="13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宋体"/>
                <w:b/>
                <w:bCs/>
                <w:color w:val="000000"/>
                <w:sz w:val="22"/>
                <w:szCs w:val="22"/>
              </w:rPr>
            </w:pPr>
            <w:r>
              <w:rPr>
                <w:rFonts w:hint="eastAsia" w:ascii="宋体" w:hAnsi="宋体" w:eastAsia="宋体" w:cs="宋体"/>
                <w:color w:val="000000"/>
                <w:sz w:val="22"/>
                <w:szCs w:val="22"/>
              </w:rPr>
              <w:t>2200599</w:t>
            </w:r>
          </w:p>
        </w:tc>
        <w:tc>
          <w:tcPr>
            <w:tcW w:w="692"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其他气象事务支出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bl>
    <w:p>
      <w:pPr>
        <w:pStyle w:val="11"/>
        <w:rPr>
          <w:rFonts w:ascii="Times New Roman" w:hAnsi="Times New Roman" w:eastAsia="宋体"/>
        </w:rPr>
      </w:pPr>
      <w:r>
        <w:rPr>
          <w:rFonts w:hint="eastAsia" w:ascii="Times New Roman" w:hAnsi="Times New Roman" w:eastAsia="宋体"/>
        </w:rPr>
        <w:t>注：本表反映单位本年度各项支出情况。</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财政拨款收入支出决算总表</w:t>
      </w:r>
    </w:p>
    <w:tbl>
      <w:tblPr>
        <w:tblStyle w:val="12"/>
        <w:tblW w:w="9612" w:type="dxa"/>
        <w:tblInd w:w="93" w:type="dxa"/>
        <w:tblLayout w:type="autofit"/>
        <w:tblCellMar>
          <w:top w:w="0" w:type="dxa"/>
          <w:left w:w="108" w:type="dxa"/>
          <w:bottom w:w="0" w:type="dxa"/>
          <w:right w:w="108" w:type="dxa"/>
        </w:tblCellMar>
      </w:tblPr>
      <w:tblGrid>
        <w:gridCol w:w="2452"/>
        <w:gridCol w:w="575"/>
        <w:gridCol w:w="224"/>
        <w:gridCol w:w="232"/>
        <w:gridCol w:w="1987"/>
        <w:gridCol w:w="766"/>
        <w:gridCol w:w="629"/>
        <w:gridCol w:w="363"/>
        <w:gridCol w:w="148"/>
        <w:gridCol w:w="844"/>
        <w:gridCol w:w="993"/>
        <w:gridCol w:w="456"/>
      </w:tblGrid>
      <w:tr>
        <w:tblPrEx>
          <w:tblCellMar>
            <w:top w:w="0" w:type="dxa"/>
            <w:left w:w="108" w:type="dxa"/>
            <w:bottom w:w="0" w:type="dxa"/>
            <w:right w:w="108" w:type="dxa"/>
          </w:tblCellMar>
        </w:tblPrEx>
        <w:trPr>
          <w:gridAfter w:val="1"/>
          <w:wAfter w:w="456" w:type="dxa"/>
          <w:trHeight w:val="540" w:hRule="atLeast"/>
        </w:trPr>
        <w:tc>
          <w:tcPr>
            <w:tcW w:w="8163" w:type="dxa"/>
            <w:gridSpan w:val="10"/>
            <w:shd w:val="clear" w:color="auto" w:fill="auto"/>
            <w:noWrap/>
            <w:vAlign w:val="bottom"/>
          </w:tcPr>
          <w:p>
            <w:pPr>
              <w:spacing w:beforeAutospacing="1" w:afterAutospacing="1"/>
              <w:jc w:val="center"/>
              <w:rPr>
                <w:rFonts w:ascii="宋体" w:hAnsi="宋体" w:eastAsia="宋体" w:cs="Arial"/>
                <w:color w:val="000000"/>
                <w:sz w:val="44"/>
                <w:szCs w:val="44"/>
              </w:rPr>
            </w:pPr>
            <w:r>
              <w:rPr>
                <w:rFonts w:hint="eastAsia" w:ascii="黑体" w:hAnsi="Arial" w:eastAsia="黑体" w:cs="Arial"/>
                <w:color w:val="000000"/>
                <w:sz w:val="36"/>
                <w:szCs w:val="36"/>
              </w:rPr>
              <w:t>财政拨款收入支出决算总表</w:t>
            </w:r>
          </w:p>
        </w:tc>
        <w:tc>
          <w:tcPr>
            <w:tcW w:w="993" w:type="dxa"/>
            <w:shd w:val="clear" w:color="auto" w:fill="auto"/>
          </w:tcPr>
          <w:p>
            <w:pPr>
              <w:spacing w:beforeAutospacing="1" w:afterAutospacing="1"/>
              <w:jc w:val="center"/>
              <w:rPr>
                <w:rFonts w:ascii="黑体" w:hAnsi="Arial" w:eastAsia="黑体" w:cs="Arial"/>
                <w:color w:val="000000"/>
                <w:sz w:val="36"/>
                <w:szCs w:val="36"/>
              </w:rPr>
            </w:pPr>
          </w:p>
        </w:tc>
      </w:tr>
      <w:tr>
        <w:tblPrEx>
          <w:tblCellMar>
            <w:top w:w="0" w:type="dxa"/>
            <w:left w:w="108" w:type="dxa"/>
            <w:bottom w:w="0" w:type="dxa"/>
            <w:right w:w="108" w:type="dxa"/>
          </w:tblCellMar>
        </w:tblPrEx>
        <w:trPr>
          <w:trHeight w:val="255" w:hRule="atLeast"/>
        </w:trPr>
        <w:tc>
          <w:tcPr>
            <w:tcW w:w="3027" w:type="dxa"/>
            <w:gridSpan w:val="2"/>
            <w:shd w:val="clear" w:color="auto" w:fill="auto"/>
            <w:noWrap/>
            <w:vAlign w:val="bottom"/>
          </w:tcPr>
          <w:p>
            <w:r>
              <w:rPr>
                <w:rFonts w:ascii="宋体" w:hAnsi="宋体" w:eastAsia="宋体" w:cs="宋体"/>
              </w:rPr>
              <w:t> </w:t>
            </w:r>
          </w:p>
        </w:tc>
        <w:tc>
          <w:tcPr>
            <w:tcW w:w="456" w:type="dxa"/>
            <w:gridSpan w:val="2"/>
            <w:shd w:val="clear" w:color="auto" w:fill="auto"/>
            <w:noWrap/>
            <w:vAlign w:val="bottom"/>
          </w:tcPr>
          <w:p>
            <w:r>
              <w:rPr>
                <w:rFonts w:ascii="宋体" w:hAnsi="宋体" w:eastAsia="宋体" w:cs="宋体"/>
              </w:rPr>
              <w:t> </w:t>
            </w:r>
          </w:p>
        </w:tc>
        <w:tc>
          <w:tcPr>
            <w:tcW w:w="3325" w:type="dxa"/>
            <w:gridSpan w:val="3"/>
            <w:shd w:val="clear" w:color="auto" w:fill="auto"/>
            <w:noWrap/>
            <w:vAlign w:val="bottom"/>
          </w:tcPr>
          <w:p>
            <w:r>
              <w:rPr>
                <w:rFonts w:ascii="宋体" w:hAnsi="宋体" w:eastAsia="宋体" w:cs="宋体"/>
              </w:rPr>
              <w:t> </w:t>
            </w:r>
          </w:p>
        </w:tc>
        <w:tc>
          <w:tcPr>
            <w:tcW w:w="511" w:type="dxa"/>
            <w:gridSpan w:val="2"/>
            <w:shd w:val="clear" w:color="auto" w:fill="auto"/>
            <w:noWrap/>
            <w:vAlign w:val="bottom"/>
          </w:tcPr>
          <w:p>
            <w:r>
              <w:rPr>
                <w:rFonts w:ascii="宋体" w:hAnsi="宋体" w:eastAsia="宋体" w:cs="宋体"/>
              </w:rPr>
              <w:t> </w:t>
            </w:r>
          </w:p>
        </w:tc>
        <w:tc>
          <w:tcPr>
            <w:tcW w:w="1837" w:type="dxa"/>
            <w:gridSpan w:val="2"/>
            <w:shd w:val="clear" w:color="auto" w:fill="auto"/>
            <w:noWrap/>
            <w:vAlign w:val="bottom"/>
          </w:tcPr>
          <w:p>
            <w:pPr>
              <w:spacing w:beforeAutospacing="1" w:afterAutospacing="1"/>
              <w:jc w:val="right"/>
              <w:rPr>
                <w:rFonts w:ascii="Arial" w:hAnsi="Arial" w:eastAsia="宋体" w:cs="Arial"/>
                <w:color w:val="000000"/>
                <w:sz w:val="20"/>
                <w:szCs w:val="20"/>
              </w:rPr>
            </w:pPr>
            <w:r>
              <w:rPr>
                <w:rFonts w:hint="eastAsia" w:ascii="Arial" w:hAnsi="Arial" w:eastAsia="宋体" w:cs="Arial"/>
                <w:color w:val="000000"/>
                <w:sz w:val="20"/>
                <w:szCs w:val="20"/>
              </w:rPr>
              <w:t>公开</w:t>
            </w:r>
            <w:r>
              <w:rPr>
                <w:rFonts w:ascii="Arial" w:hAnsi="Arial" w:eastAsia="宋体" w:cs="Arial"/>
                <w:color w:val="000000"/>
                <w:sz w:val="20"/>
                <w:szCs w:val="20"/>
              </w:rPr>
              <w:t>04</w:t>
            </w:r>
            <w:r>
              <w:rPr>
                <w:rFonts w:hint="eastAsia" w:ascii="Arial" w:hAnsi="Arial" w:eastAsia="宋体" w:cs="Arial"/>
                <w:color w:val="000000"/>
                <w:sz w:val="20"/>
                <w:szCs w:val="20"/>
              </w:rPr>
              <w:t>表</w:t>
            </w:r>
          </w:p>
        </w:tc>
        <w:tc>
          <w:tcPr>
            <w:tcW w:w="456" w:type="dxa"/>
            <w:shd w:val="clear" w:color="auto" w:fill="auto"/>
            <w:noWrap/>
            <w:vAlign w:val="bottom"/>
          </w:tcPr>
          <w:p>
            <w:r>
              <w:rPr>
                <w:rFonts w:ascii="宋体" w:hAnsi="宋体" w:eastAsia="宋体" w:cs="宋体"/>
              </w:rPr>
              <w:t> </w:t>
            </w:r>
          </w:p>
        </w:tc>
      </w:tr>
      <w:tr>
        <w:tblPrEx>
          <w:tblCellMar>
            <w:top w:w="0" w:type="dxa"/>
            <w:left w:w="108" w:type="dxa"/>
            <w:bottom w:w="0" w:type="dxa"/>
            <w:right w:w="108" w:type="dxa"/>
          </w:tblCellMar>
        </w:tblPrEx>
        <w:trPr>
          <w:gridAfter w:val="1"/>
          <w:wAfter w:w="456" w:type="dxa"/>
          <w:trHeight w:val="315" w:hRule="atLeast"/>
        </w:trPr>
        <w:tc>
          <w:tcPr>
            <w:tcW w:w="3027" w:type="dxa"/>
            <w:gridSpan w:val="2"/>
            <w:shd w:val="clear" w:color="auto" w:fill="auto"/>
            <w:noWrap/>
            <w:vAlign w:val="bottom"/>
          </w:tcPr>
          <w:p>
            <w:pPr>
              <w:spacing w:beforeAutospacing="1" w:afterAutospacing="1"/>
              <w:rPr>
                <w:rFonts w:ascii="宋体" w:hAnsi="宋体" w:eastAsia="宋体" w:cs="Arial"/>
                <w:color w:val="000000"/>
              </w:rPr>
            </w:pPr>
            <w:r>
              <w:rPr>
                <w:rFonts w:hint="eastAsia" w:ascii="宋体" w:hAnsi="宋体" w:eastAsia="宋体" w:cs="Arial"/>
                <w:color w:val="000000"/>
              </w:rPr>
              <w:t>单位：福州经济技术开发区预警信息发布中心</w:t>
            </w:r>
          </w:p>
        </w:tc>
        <w:tc>
          <w:tcPr>
            <w:tcW w:w="456" w:type="dxa"/>
            <w:gridSpan w:val="2"/>
            <w:shd w:val="clear" w:color="auto" w:fill="auto"/>
            <w:noWrap/>
            <w:vAlign w:val="bottom"/>
          </w:tcPr>
          <w:p>
            <w:r>
              <w:rPr>
                <w:rFonts w:ascii="宋体" w:hAnsi="宋体" w:eastAsia="宋体" w:cs="宋体"/>
              </w:rPr>
              <w:t> </w:t>
            </w:r>
          </w:p>
        </w:tc>
        <w:tc>
          <w:tcPr>
            <w:tcW w:w="3325" w:type="dxa"/>
            <w:gridSpan w:val="3"/>
            <w:shd w:val="clear" w:color="auto" w:fill="auto"/>
            <w:noWrap/>
            <w:vAlign w:val="bottom"/>
          </w:tcPr>
          <w:p>
            <w:r>
              <w:rPr>
                <w:rFonts w:ascii="宋体" w:hAnsi="宋体" w:eastAsia="宋体" w:cs="宋体"/>
              </w:rPr>
              <w:t> </w:t>
            </w:r>
          </w:p>
        </w:tc>
        <w:tc>
          <w:tcPr>
            <w:tcW w:w="511" w:type="dxa"/>
            <w:gridSpan w:val="2"/>
            <w:shd w:val="clear" w:color="auto" w:fill="auto"/>
            <w:noWrap/>
            <w:vAlign w:val="bottom"/>
          </w:tcPr>
          <w:p>
            <w:r>
              <w:rPr>
                <w:rFonts w:ascii="宋体" w:hAnsi="宋体" w:eastAsia="宋体" w:cs="宋体"/>
              </w:rPr>
              <w:t> </w:t>
            </w:r>
          </w:p>
        </w:tc>
        <w:tc>
          <w:tcPr>
            <w:tcW w:w="1837" w:type="dxa"/>
            <w:gridSpan w:val="2"/>
            <w:shd w:val="clear" w:color="auto" w:fill="auto"/>
            <w:noWrap/>
            <w:vAlign w:val="bottom"/>
          </w:tcPr>
          <w:p>
            <w:pPr>
              <w:spacing w:beforeAutospacing="1" w:afterAutospacing="1"/>
              <w:jc w:val="right"/>
              <w:rPr>
                <w:rFonts w:ascii="宋体" w:hAnsi="宋体" w:eastAsia="宋体" w:cs="Arial"/>
                <w:color w:val="000000"/>
                <w:sz w:val="20"/>
                <w:szCs w:val="20"/>
              </w:rPr>
            </w:pPr>
            <w:r>
              <w:rPr>
                <w:rFonts w:hint="eastAsia" w:ascii="宋体" w:hAnsi="宋体" w:eastAsia="宋体" w:cs="Arial"/>
                <w:color w:val="000000"/>
                <w:sz w:val="20"/>
                <w:szCs w:val="20"/>
              </w:rPr>
              <w:t>单位：万元</w:t>
            </w:r>
          </w:p>
        </w:tc>
      </w:tr>
      <w:tr>
        <w:tblPrEx>
          <w:tblCellMar>
            <w:top w:w="0" w:type="dxa"/>
            <w:left w:w="108" w:type="dxa"/>
            <w:bottom w:w="0" w:type="dxa"/>
            <w:right w:w="108" w:type="dxa"/>
          </w:tblCellMar>
        </w:tblPrEx>
        <w:trPr>
          <w:gridAfter w:val="1"/>
          <w:wAfter w:w="456" w:type="dxa"/>
          <w:trHeight w:val="308" w:hRule="atLeast"/>
        </w:trPr>
        <w:tc>
          <w:tcPr>
            <w:tcW w:w="3251"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收入</w:t>
            </w:r>
          </w:p>
        </w:tc>
        <w:tc>
          <w:tcPr>
            <w:tcW w:w="590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支出</w:t>
            </w:r>
          </w:p>
        </w:tc>
      </w:tr>
      <w:tr>
        <w:tblPrEx>
          <w:tblCellMar>
            <w:top w:w="0" w:type="dxa"/>
            <w:left w:w="108" w:type="dxa"/>
            <w:bottom w:w="0" w:type="dxa"/>
            <w:right w:w="108" w:type="dxa"/>
          </w:tblCellMar>
        </w:tblPrEx>
        <w:trPr>
          <w:gridAfter w:val="1"/>
          <w:wAfter w:w="456" w:type="dxa"/>
          <w:trHeight w:val="1238"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金额</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项目（按功能分类）</w:t>
            </w:r>
          </w:p>
        </w:tc>
        <w:tc>
          <w:tcPr>
            <w:tcW w:w="709" w:type="dxa"/>
            <w:tcBorders>
              <w:top w:val="nil"/>
              <w:left w:val="single" w:color="auto" w:sz="4" w:space="0"/>
              <w:bottom w:val="single" w:color="000000"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合计</w:t>
            </w:r>
          </w:p>
        </w:tc>
        <w:tc>
          <w:tcPr>
            <w:tcW w:w="992" w:type="dxa"/>
            <w:gridSpan w:val="2"/>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一般公共预算财政拨款</w:t>
            </w:r>
          </w:p>
        </w:tc>
        <w:tc>
          <w:tcPr>
            <w:tcW w:w="992" w:type="dxa"/>
            <w:gridSpan w:val="2"/>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政府性基金预算财政拨款</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国有资本经营预算财政拨款</w:t>
            </w:r>
          </w:p>
        </w:tc>
      </w:tr>
      <w:tr>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rPr>
                <w:rFonts w:cs="Arial"/>
                <w:color w:val="000000"/>
                <w:sz w:val="22"/>
                <w:szCs w:val="22"/>
              </w:rPr>
            </w:pPr>
            <w:r>
              <w:rPr>
                <w:rFonts w:hint="eastAsia" w:ascii="Calibri" w:hAnsi="Calibri" w:eastAsia="宋体" w:cs="Arial"/>
                <w:color w:val="000000"/>
                <w:sz w:val="22"/>
                <w:szCs w:val="22"/>
              </w:rPr>
              <w:t>一、一般公共预算财政拨款</w:t>
            </w:r>
          </w:p>
        </w:tc>
        <w:tc>
          <w:tcPr>
            <w:tcW w:w="799" w:type="dxa"/>
            <w:gridSpan w:val="2"/>
            <w:tcBorders>
              <w:top w:val="nil"/>
              <w:left w:val="nil"/>
              <w:bottom w:val="single" w:color="000000" w:sz="4" w:space="0"/>
              <w:right w:val="nil"/>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73.56</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一、一般公共服务支出</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rPr>
                <w:rFonts w:cs="Arial"/>
                <w:color w:val="000000"/>
                <w:sz w:val="22"/>
                <w:szCs w:val="22"/>
              </w:rPr>
            </w:pPr>
            <w:r>
              <w:rPr>
                <w:rFonts w:hint="eastAsia" w:ascii="Calibri" w:hAnsi="Calibri" w:eastAsia="宋体" w:cs="Arial"/>
                <w:color w:val="000000"/>
                <w:sz w:val="22"/>
                <w:szCs w:val="22"/>
              </w:rPr>
              <w:t>二、政府性基金预算财政拨款</w:t>
            </w:r>
          </w:p>
        </w:tc>
        <w:tc>
          <w:tcPr>
            <w:tcW w:w="799" w:type="dxa"/>
            <w:gridSpan w:val="2"/>
            <w:tcBorders>
              <w:top w:val="nil"/>
              <w:left w:val="nil"/>
              <w:bottom w:val="single" w:color="000000" w:sz="4" w:space="0"/>
              <w:right w:val="nil"/>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二、外交支出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spacing w:beforeAutospacing="1" w:afterAutospacing="1"/>
              <w:rPr>
                <w:rFonts w:cs="Arial"/>
                <w:color w:val="000000"/>
                <w:sz w:val="22"/>
                <w:szCs w:val="22"/>
              </w:rPr>
            </w:pPr>
            <w:r>
              <w:rPr>
                <w:rFonts w:hint="eastAsia" w:ascii="Calibri" w:hAnsi="Calibri" w:eastAsia="宋体" w:cs="Arial"/>
                <w:color w:val="000000"/>
                <w:sz w:val="22"/>
                <w:szCs w:val="22"/>
              </w:rPr>
              <w:t>三、国有资本经营预算财政拨款</w:t>
            </w:r>
          </w:p>
        </w:tc>
        <w:tc>
          <w:tcPr>
            <w:tcW w:w="799" w:type="dxa"/>
            <w:gridSpan w:val="2"/>
            <w:tcBorders>
              <w:top w:val="nil"/>
              <w:left w:val="nil"/>
              <w:bottom w:val="single" w:color="000000" w:sz="4" w:space="0"/>
              <w:right w:val="nil"/>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三、国防支出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四、公共安全支出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五、教育支出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六、科学技术支出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七、文化旅游体育与传媒支出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八、社会保障和就业支出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8.12</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8.12</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九、卫生健康支出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十、节能环保支出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十一、城乡社区支出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十二、农林水支出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十三、交通运输支出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auto"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十四、资源勘探信息等支出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十五、商业服务业等支出</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single" w:color="auto" w:sz="4" w:space="0"/>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十六、金融支出</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auto"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十七、援助其他地区支出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十八、自然资源海洋气象等支出</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single" w:color="auto" w:sz="4" w:space="0"/>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十九、住房保障支出</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二十、粮油物资储备支出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cs="Arial"/>
                <w:color w:val="000000"/>
                <w:sz w:val="22"/>
                <w:szCs w:val="22"/>
              </w:rPr>
            </w:pPr>
            <w:r>
              <w:rPr>
                <w:rFonts w:hint="eastAsia" w:ascii="Calibri" w:hAnsi="Calibri" w:eastAsia="宋体" w:cs="Arial"/>
                <w:color w:val="000000"/>
                <w:sz w:val="22"/>
                <w:szCs w:val="22"/>
              </w:rPr>
              <w:t>二十一、国有资本经营预算支出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000000"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二十二、灾害防治及应急管理支出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nil"/>
              <w:left w:val="nil"/>
              <w:bottom w:val="single" w:color="auto" w:sz="4" w:space="0"/>
              <w:right w:val="nil"/>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二十三、其他支出</w:t>
            </w:r>
          </w:p>
        </w:tc>
        <w:tc>
          <w:tcPr>
            <w:tcW w:w="70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nil"/>
              <w:left w:val="nil"/>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二十四、债务还本支出</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Calibri" w:hAnsi="Calibri" w:eastAsia="宋体" w:cs="Arial"/>
                <w:color w:val="000000"/>
                <w:sz w:val="22"/>
                <w:szCs w:val="22"/>
              </w:rPr>
              <w:t>二十五、债务付息支出</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b/>
                <w:bCs/>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b/>
                <w:bCs/>
                <w:color w:val="000000"/>
                <w:sz w:val="22"/>
                <w:szCs w:val="22"/>
              </w:rPr>
            </w:pPr>
            <w:r>
              <w:rPr>
                <w:rFonts w:hint="eastAsia" w:ascii="Calibri" w:hAnsi="Calibri" w:eastAsia="宋体" w:cs="Arial"/>
                <w:color w:val="000000"/>
                <w:sz w:val="22"/>
                <w:szCs w:val="22"/>
              </w:rPr>
              <w:t>二十六、抗疫特别国债安排的支出</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b/>
                <w:bCs/>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本年收入合计</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73.56</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本年支出合计</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b/>
                <w:bCs/>
                <w:color w:val="000000"/>
                <w:sz w:val="22"/>
                <w:szCs w:val="22"/>
              </w:rPr>
            </w:pPr>
            <w:r>
              <w:rPr>
                <w:rFonts w:hint="eastAsia" w:ascii="宋体" w:hAnsi="宋体" w:eastAsia="宋体" w:cs="宋体"/>
                <w:color w:val="000000"/>
                <w:sz w:val="22"/>
                <w:szCs w:val="22"/>
              </w:rPr>
              <w:t>76.56</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76.56</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年初财政拨款结转和结余</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3.00</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年末财政拨款结转和结余</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ind w:firstLine="220" w:firstLineChars="100"/>
              <w:rPr>
                <w:rFonts w:ascii="宋体" w:hAnsi="宋体" w:eastAsia="宋体" w:cs="Arial"/>
                <w:color w:val="000000"/>
                <w:sz w:val="22"/>
                <w:szCs w:val="22"/>
              </w:rPr>
            </w:pPr>
            <w:r>
              <w:rPr>
                <w:rFonts w:hint="eastAsia" w:ascii="宋体" w:hAnsi="宋体" w:eastAsia="宋体" w:cs="Arial"/>
                <w:color w:val="000000"/>
                <w:sz w:val="22"/>
                <w:szCs w:val="22"/>
              </w:rPr>
              <w:t>一般公共预算财政拨款</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3.00</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Arial" w:hAnsi="Arial" w:eastAsia="宋体" w:cs="Arial"/>
                <w:color w:val="00000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ind w:firstLine="220" w:firstLineChars="100"/>
              <w:rPr>
                <w:rFonts w:ascii="宋体" w:hAnsi="宋体" w:eastAsia="宋体" w:cs="Arial"/>
                <w:color w:val="000000"/>
                <w:sz w:val="22"/>
                <w:szCs w:val="22"/>
              </w:rPr>
            </w:pPr>
            <w:r>
              <w:rPr>
                <w:rFonts w:hint="eastAsia" w:ascii="宋体" w:hAnsi="宋体" w:eastAsia="宋体" w:cs="Arial"/>
                <w:color w:val="000000"/>
                <w:sz w:val="22"/>
                <w:szCs w:val="22"/>
              </w:rPr>
              <w:t>政府性基金预算财政拨款</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Arial" w:hAnsi="Arial" w:eastAsia="宋体" w:cs="Arial"/>
                <w:color w:val="00000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国有资本经营预算财政拨款</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Arial" w:hAnsi="Arial" w:eastAsia="宋体" w:cs="Arial"/>
                <w:color w:val="00000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456"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总计</w:t>
            </w:r>
          </w:p>
        </w:tc>
        <w:tc>
          <w:tcPr>
            <w:tcW w:w="7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76.56</w:t>
            </w:r>
          </w:p>
        </w:tc>
        <w:tc>
          <w:tcPr>
            <w:tcW w:w="22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b/>
                <w:bCs/>
                <w:color w:val="000000"/>
                <w:sz w:val="22"/>
                <w:szCs w:val="22"/>
              </w:rPr>
            </w:pPr>
            <w:r>
              <w:rPr>
                <w:rFonts w:hint="eastAsia" w:ascii="宋体" w:hAnsi="宋体" w:eastAsia="宋体" w:cs="Arial"/>
                <w:b/>
                <w:bCs/>
                <w:color w:val="000000"/>
                <w:sz w:val="22"/>
                <w:szCs w:val="22"/>
              </w:rPr>
              <w:t>总计</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b/>
                <w:bCs/>
                <w:color w:val="000000"/>
                <w:sz w:val="22"/>
                <w:szCs w:val="22"/>
              </w:rPr>
            </w:pPr>
            <w:r>
              <w:rPr>
                <w:rFonts w:hint="eastAsia" w:ascii="宋体" w:hAnsi="宋体" w:eastAsia="宋体" w:cs="宋体"/>
                <w:color w:val="000000"/>
                <w:sz w:val="22"/>
                <w:szCs w:val="22"/>
              </w:rPr>
              <w:t>76.56</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76.56</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bl>
    <w:p>
      <w:pPr>
        <w:pStyle w:val="11"/>
        <w:rPr>
          <w:rFonts w:ascii="Times New Roman" w:hAnsi="Times New Roman" w:eastAsia="宋体"/>
        </w:rPr>
      </w:pPr>
      <w:r>
        <w:rPr>
          <w:rFonts w:hint="eastAsia" w:ascii="Times New Roman" w:hAnsi="Times New Roman" w:eastAsia="宋体"/>
        </w:rPr>
        <w:t>注：本表反映单位本年度一般公共预算财政拨款、政府性基金预算财政拨款和国有资本经营预算财政拨款的总收支和年末结转结余情况。</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一般公共预算财政拨款支出决算表</w:t>
      </w:r>
    </w:p>
    <w:tbl>
      <w:tblPr>
        <w:tblStyle w:val="12"/>
        <w:tblW w:w="8216" w:type="dxa"/>
        <w:jc w:val="center"/>
        <w:tblLayout w:type="autofit"/>
        <w:tblCellMar>
          <w:top w:w="0" w:type="dxa"/>
          <w:left w:w="108" w:type="dxa"/>
          <w:bottom w:w="0" w:type="dxa"/>
          <w:right w:w="108" w:type="dxa"/>
        </w:tblCellMar>
      </w:tblPr>
      <w:tblGrid>
        <w:gridCol w:w="1291"/>
        <w:gridCol w:w="389"/>
        <w:gridCol w:w="746"/>
        <w:gridCol w:w="1559"/>
        <w:gridCol w:w="1576"/>
        <w:gridCol w:w="409"/>
        <w:gridCol w:w="2208"/>
        <w:gridCol w:w="39"/>
      </w:tblGrid>
      <w:tr>
        <w:tblPrEx>
          <w:tblCellMar>
            <w:top w:w="0" w:type="dxa"/>
            <w:left w:w="108" w:type="dxa"/>
            <w:bottom w:w="0" w:type="dxa"/>
            <w:right w:w="108" w:type="dxa"/>
          </w:tblCellMar>
        </w:tblPrEx>
        <w:trPr>
          <w:gridAfter w:val="1"/>
          <w:wAfter w:w="45" w:type="dxa"/>
          <w:trHeight w:val="540" w:hRule="atLeast"/>
          <w:jc w:val="center"/>
        </w:trPr>
        <w:tc>
          <w:tcPr>
            <w:tcW w:w="8177" w:type="dxa"/>
            <w:gridSpan w:val="7"/>
            <w:shd w:val="clear" w:color="auto" w:fill="auto"/>
            <w:noWrap/>
            <w:vAlign w:val="bottom"/>
          </w:tcPr>
          <w:p>
            <w:pPr>
              <w:spacing w:beforeAutospacing="1" w:afterAutospacing="1"/>
              <w:jc w:val="center"/>
              <w:rPr>
                <w:rFonts w:ascii="黑体" w:hAnsi="Arial" w:eastAsia="黑体" w:cs="Arial"/>
                <w:color w:val="000000"/>
                <w:sz w:val="36"/>
                <w:szCs w:val="36"/>
              </w:rPr>
            </w:pPr>
            <w:r>
              <w:rPr>
                <w:rFonts w:hint="eastAsia" w:ascii="黑体" w:hAnsi="Arial" w:eastAsia="黑体" w:cs="Arial"/>
                <w:color w:val="000000"/>
                <w:sz w:val="36"/>
                <w:szCs w:val="36"/>
              </w:rPr>
              <w:t>一般公共预算财政拨款支出决算表</w:t>
            </w:r>
          </w:p>
          <w:p>
            <w:pPr>
              <w:spacing w:beforeAutospacing="1" w:afterAutospacing="1"/>
              <w:jc w:val="right"/>
              <w:rPr>
                <w:rFonts w:ascii="黑体" w:hAnsi="Arial" w:eastAsia="黑体" w:cs="Arial"/>
                <w:sz w:val="44"/>
                <w:szCs w:val="44"/>
              </w:rPr>
            </w:pPr>
            <w:r>
              <w:rPr>
                <w:rFonts w:hint="eastAsia" w:ascii="宋体" w:hAnsi="宋体" w:eastAsia="宋体" w:cs="Arial"/>
                <w:sz w:val="20"/>
                <w:szCs w:val="20"/>
              </w:rPr>
              <w:t>公开05表</w:t>
            </w:r>
          </w:p>
        </w:tc>
      </w:tr>
      <w:tr>
        <w:tblPrEx>
          <w:tblCellMar>
            <w:top w:w="0" w:type="dxa"/>
            <w:left w:w="108" w:type="dxa"/>
            <w:bottom w:w="0" w:type="dxa"/>
            <w:right w:w="108" w:type="dxa"/>
          </w:tblCellMar>
        </w:tblPrEx>
        <w:trPr>
          <w:trHeight w:val="510" w:hRule="atLeast"/>
          <w:jc w:val="center"/>
        </w:trPr>
        <w:tc>
          <w:tcPr>
            <w:tcW w:w="1680" w:type="dxa"/>
            <w:gridSpan w:val="2"/>
            <w:shd w:val="clear" w:color="auto" w:fill="auto"/>
            <w:noWrap/>
            <w:vAlign w:val="center"/>
          </w:tcPr>
          <w:p>
            <w:pPr>
              <w:spacing w:beforeAutospacing="1" w:afterAutospacing="1"/>
              <w:rPr>
                <w:rFonts w:ascii="宋体" w:hAnsi="宋体" w:eastAsia="宋体" w:cs="Arial"/>
              </w:rPr>
            </w:pPr>
            <w:r>
              <w:rPr>
                <w:rFonts w:hint="eastAsia" w:ascii="宋体" w:hAnsi="宋体" w:eastAsia="宋体" w:cs="Arial"/>
              </w:rPr>
              <w:t>单位：福州经济技术开发区预警信息发布中心</w:t>
            </w:r>
          </w:p>
        </w:tc>
        <w:tc>
          <w:tcPr>
            <w:tcW w:w="745" w:type="dxa"/>
            <w:shd w:val="clear" w:color="auto" w:fill="auto"/>
            <w:noWrap/>
            <w:vAlign w:val="center"/>
          </w:tcPr>
          <w:p>
            <w:r>
              <w:rPr>
                <w:rFonts w:ascii="宋体" w:hAnsi="宋体" w:eastAsia="宋体" w:cs="宋体"/>
              </w:rPr>
              <w:t> </w:t>
            </w:r>
          </w:p>
        </w:tc>
        <w:tc>
          <w:tcPr>
            <w:tcW w:w="3135" w:type="dxa"/>
            <w:gridSpan w:val="2"/>
            <w:shd w:val="clear" w:color="auto" w:fill="auto"/>
            <w:noWrap/>
            <w:vAlign w:val="center"/>
          </w:tcPr>
          <w:p>
            <w:r>
              <w:rPr>
                <w:rFonts w:ascii="宋体" w:hAnsi="宋体" w:eastAsia="宋体" w:cs="宋体"/>
              </w:rPr>
              <w:t> </w:t>
            </w:r>
          </w:p>
        </w:tc>
        <w:tc>
          <w:tcPr>
            <w:tcW w:w="2656" w:type="dxa"/>
            <w:gridSpan w:val="3"/>
            <w:shd w:val="clear" w:color="auto" w:fill="auto"/>
            <w:noWrap/>
            <w:vAlign w:val="center"/>
          </w:tcPr>
          <w:p>
            <w:pPr>
              <w:spacing w:beforeAutospacing="1" w:afterAutospacing="1"/>
              <w:jc w:val="right"/>
              <w:rPr>
                <w:rFonts w:ascii="宋体" w:hAnsi="宋体" w:eastAsia="宋体" w:cs="Arial"/>
                <w:sz w:val="20"/>
                <w:szCs w:val="20"/>
              </w:rPr>
            </w:pPr>
            <w:r>
              <w:rPr>
                <w:rFonts w:hint="eastAsia" w:ascii="宋体" w:hAnsi="宋体" w:eastAsia="宋体" w:cs="Arial"/>
                <w:sz w:val="20"/>
                <w:szCs w:val="20"/>
              </w:rPr>
              <w:t>单位：万元</w:t>
            </w:r>
          </w:p>
        </w:tc>
      </w:tr>
      <w:tr>
        <w:tblPrEx>
          <w:tblCellMar>
            <w:top w:w="0" w:type="dxa"/>
            <w:left w:w="108" w:type="dxa"/>
            <w:bottom w:w="0" w:type="dxa"/>
            <w:right w:w="108" w:type="dxa"/>
          </w:tblCellMar>
        </w:tblPrEx>
        <w:trPr>
          <w:gridAfter w:val="1"/>
          <w:wAfter w:w="45" w:type="dxa"/>
          <w:trHeight w:val="510"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rPr>
            </w:pPr>
            <w:r>
              <w:rPr>
                <w:rFonts w:hint="eastAsia" w:ascii="宋体" w:hAnsi="宋体" w:eastAsia="宋体" w:cs="Arial"/>
              </w:rPr>
              <w:t>项目</w:t>
            </w:r>
          </w:p>
        </w:tc>
        <w:tc>
          <w:tcPr>
            <w:tcW w:w="5752" w:type="dxa"/>
            <w:gridSpan w:val="4"/>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rPr>
            </w:pPr>
            <w:r>
              <w:rPr>
                <w:rFonts w:hint="eastAsia" w:ascii="宋体" w:hAnsi="宋体" w:eastAsia="宋体" w:cs="Arial"/>
              </w:rPr>
              <w:t>本年支出</w:t>
            </w:r>
          </w:p>
        </w:tc>
      </w:tr>
      <w:tr>
        <w:tblPrEx>
          <w:tblCellMar>
            <w:top w:w="0" w:type="dxa"/>
            <w:left w:w="108" w:type="dxa"/>
            <w:bottom w:w="0" w:type="dxa"/>
            <w:right w:w="108" w:type="dxa"/>
          </w:tblCellMar>
        </w:tblPrEx>
        <w:trPr>
          <w:gridAfter w:val="1"/>
          <w:wAfter w:w="45" w:type="dxa"/>
          <w:trHeight w:val="540" w:hRule="atLeast"/>
          <w:jc w:val="center"/>
        </w:trPr>
        <w:tc>
          <w:tcPr>
            <w:tcW w:w="1291" w:type="dxa"/>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功能分类科目编码</w:t>
            </w:r>
          </w:p>
        </w:tc>
        <w:tc>
          <w:tcPr>
            <w:tcW w:w="1135" w:type="dxa"/>
            <w:gridSpan w:val="2"/>
            <w:tcBorders>
              <w:top w:val="nil"/>
              <w:left w:val="nil"/>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1559" w:type="dxa"/>
            <w:tcBorders>
              <w:top w:val="nil"/>
              <w:left w:val="nil"/>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小计</w:t>
            </w:r>
          </w:p>
        </w:tc>
        <w:tc>
          <w:tcPr>
            <w:tcW w:w="1985" w:type="dxa"/>
            <w:gridSpan w:val="2"/>
            <w:tcBorders>
              <w:top w:val="nil"/>
              <w:left w:val="nil"/>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基本支出</w:t>
            </w:r>
          </w:p>
        </w:tc>
        <w:tc>
          <w:tcPr>
            <w:tcW w:w="2208" w:type="dxa"/>
            <w:tcBorders>
              <w:top w:val="nil"/>
              <w:left w:val="nil"/>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项目支出</w:t>
            </w:r>
          </w:p>
        </w:tc>
      </w:tr>
      <w:tr>
        <w:tblPrEx>
          <w:tblCellMar>
            <w:top w:w="0" w:type="dxa"/>
            <w:left w:w="108" w:type="dxa"/>
            <w:bottom w:w="0" w:type="dxa"/>
            <w:right w:w="108" w:type="dxa"/>
          </w:tblCellMar>
        </w:tblPrEx>
        <w:trPr>
          <w:gridAfter w:val="1"/>
          <w:wAfter w:w="45" w:type="dxa"/>
          <w:trHeight w:val="435" w:hRule="atLeast"/>
          <w:jc w:val="center"/>
        </w:trPr>
        <w:tc>
          <w:tcPr>
            <w:tcW w:w="24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合计</w:t>
            </w:r>
          </w:p>
        </w:tc>
        <w:tc>
          <w:tcPr>
            <w:tcW w:w="155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76.56</w:t>
            </w:r>
          </w:p>
        </w:tc>
        <w:tc>
          <w:tcPr>
            <w:tcW w:w="1985"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36.48</w:t>
            </w:r>
          </w:p>
        </w:tc>
        <w:tc>
          <w:tcPr>
            <w:tcW w:w="220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一般公共服务支出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20103</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政府办公厅（室）及相关机构事务</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28.35</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2010350</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事业运行</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28.35</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社会保障和就业支出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20805</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0"/>
                <w:szCs w:val="20"/>
              </w:rPr>
              <w:t>行政事业单位养老支出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8.12</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2080502</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事业单位离退休</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2080505</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机关事业单位基本养老保险缴费支出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2080506</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机关事业单位职业年金缴费支出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220</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自然资源海洋气象等支出</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nil"/>
              <w:right w:val="single" w:color="auto" w:sz="4" w:space="0"/>
            </w:tcBorders>
            <w:shd w:val="clear" w:color="auto" w:fill="auto"/>
            <w:noWrap/>
            <w:vAlign w:val="center"/>
          </w:tcPr>
          <w:p>
            <w:pP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22005</w:t>
            </w:r>
          </w:p>
        </w:tc>
        <w:tc>
          <w:tcPr>
            <w:tcW w:w="1135" w:type="dxa"/>
            <w:gridSpan w:val="2"/>
            <w:tcBorders>
              <w:top w:val="nil"/>
              <w:left w:val="nil"/>
              <w:bottom w:val="nil"/>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气象事务</w:t>
            </w:r>
          </w:p>
        </w:tc>
        <w:tc>
          <w:tcPr>
            <w:tcW w:w="1559"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c>
          <w:tcPr>
            <w:tcW w:w="1985" w:type="dxa"/>
            <w:gridSpan w:val="2"/>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0.00</w:t>
            </w:r>
          </w:p>
        </w:tc>
        <w:tc>
          <w:tcPr>
            <w:tcW w:w="2208" w:type="dxa"/>
            <w:tcBorders>
              <w:top w:val="nil"/>
              <w:left w:val="nil"/>
              <w:bottom w:val="nil"/>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b/>
                <w:bCs/>
                <w:color w:val="000000"/>
                <w:sz w:val="22"/>
                <w:szCs w:val="22"/>
              </w:rPr>
              <w:t>40.08</w:t>
            </w:r>
          </w:p>
        </w:tc>
      </w:tr>
      <w:tr>
        <w:tblPrEx>
          <w:tblCellMar>
            <w:top w:w="0" w:type="dxa"/>
            <w:left w:w="108" w:type="dxa"/>
            <w:bottom w:w="0" w:type="dxa"/>
            <w:right w:w="108" w:type="dxa"/>
          </w:tblCellMar>
        </w:tblPrEx>
        <w:trPr>
          <w:gridAfter w:val="1"/>
          <w:wAfter w:w="45" w:type="dxa"/>
          <w:trHeight w:val="405" w:hRule="atLeast"/>
          <w:jc w:val="center"/>
        </w:trPr>
        <w:tc>
          <w:tcPr>
            <w:tcW w:w="1291"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ascii="宋体" w:hAnsi="宋体" w:eastAsia="宋体" w:cs="宋体"/>
                <w:b/>
                <w:bCs/>
                <w:color w:val="000000"/>
                <w:sz w:val="22"/>
                <w:szCs w:val="22"/>
              </w:rPr>
            </w:pPr>
            <w:r>
              <w:rPr>
                <w:rFonts w:hint="eastAsia" w:ascii="宋体" w:hAnsi="宋体" w:eastAsia="宋体" w:cs="宋体"/>
                <w:color w:val="000000"/>
                <w:sz w:val="22"/>
                <w:szCs w:val="22"/>
              </w:rPr>
              <w:t>2200599</w:t>
            </w:r>
          </w:p>
        </w:tc>
        <w:tc>
          <w:tcPr>
            <w:tcW w:w="1135" w:type="dxa"/>
            <w:gridSpan w:val="2"/>
            <w:tcBorders>
              <w:top w:val="nil"/>
              <w:left w:val="nil"/>
              <w:bottom w:val="single" w:color="auto" w:sz="4" w:space="0"/>
              <w:right w:val="single" w:color="auto" w:sz="4" w:space="0"/>
            </w:tcBorders>
            <w:shd w:val="clear" w:color="auto" w:fill="auto"/>
            <w:noWrap/>
            <w:vAlign w:val="center"/>
          </w:tcPr>
          <w:p>
            <w:pPr>
              <w:textAlignment w:val="center"/>
              <w:rPr>
                <w:rFonts w:ascii="宋体" w:hAnsi="宋体" w:eastAsia="宋体" w:cs="Arial"/>
                <w:color w:val="000000"/>
                <w:sz w:val="22"/>
                <w:szCs w:val="22"/>
              </w:rPr>
            </w:pPr>
            <w:r>
              <w:rPr>
                <w:rFonts w:hint="eastAsia" w:ascii="宋体" w:hAnsi="宋体" w:eastAsia="宋体" w:cs="宋体"/>
                <w:color w:val="000000"/>
                <w:sz w:val="22"/>
                <w:szCs w:val="22"/>
              </w:rPr>
              <w:t xml:space="preserve">  其他气象事务支出</w:t>
            </w:r>
          </w:p>
        </w:tc>
        <w:tc>
          <w:tcPr>
            <w:tcW w:w="155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c>
          <w:tcPr>
            <w:tcW w:w="1985" w:type="dxa"/>
            <w:gridSpan w:val="2"/>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2208"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40.08</w:t>
            </w:r>
          </w:p>
        </w:tc>
      </w:tr>
    </w:tbl>
    <w:p>
      <w:pPr>
        <w:pStyle w:val="11"/>
        <w:rPr>
          <w:rFonts w:hint="eastAsia" w:ascii="Times New Roman" w:hAnsi="Times New Roman" w:eastAsia="宋体"/>
        </w:rPr>
      </w:pPr>
      <w:r>
        <w:rPr>
          <w:rFonts w:hint="eastAsia" w:ascii="Times New Roman" w:hAnsi="Times New Roman" w:eastAsia="宋体"/>
        </w:rPr>
        <w:t>注：本表反映单位本年度一般公共预算财政拨款支出情况。</w:t>
      </w:r>
    </w:p>
    <w:p>
      <w:pPr>
        <w:pStyle w:val="11"/>
        <w:numPr>
          <w:ilvl w:val="0"/>
          <w:numId w:val="1"/>
        </w:numPr>
        <w:ind w:hanging="720"/>
        <w:rPr>
          <w:rFonts w:hint="eastAsia" w:ascii="Times New Roman" w:hAnsi="Times New Roman" w:eastAsia="宋体"/>
        </w:rPr>
      </w:pPr>
      <w:r>
        <w:rPr>
          <w:rFonts w:hint="eastAsia" w:ascii="黑体" w:hAnsi="仿宋" w:eastAsia="黑体" w:cs="黑体"/>
          <w:sz w:val="32"/>
          <w:szCs w:val="32"/>
        </w:rPr>
        <w:t xml:space="preserve">一般公共预算财政拨款基本支出决算表 </w:t>
      </w:r>
    </w:p>
    <w:tbl>
      <w:tblPr>
        <w:tblStyle w:val="12"/>
        <w:tblpPr w:leftFromText="180" w:rightFromText="180" w:vertAnchor="text" w:horzAnchor="page" w:tblpX="1032" w:tblpY="824"/>
        <w:tblOverlap w:val="never"/>
        <w:tblW w:w="10678" w:type="dxa"/>
        <w:tblInd w:w="0" w:type="dxa"/>
        <w:tblLayout w:type="fixed"/>
        <w:tblCellMar>
          <w:top w:w="0" w:type="dxa"/>
          <w:left w:w="108" w:type="dxa"/>
          <w:bottom w:w="0" w:type="dxa"/>
          <w:right w:w="108" w:type="dxa"/>
        </w:tblCellMar>
      </w:tblPr>
      <w:tblGrid>
        <w:gridCol w:w="816"/>
        <w:gridCol w:w="1945"/>
        <w:gridCol w:w="766"/>
        <w:gridCol w:w="157"/>
        <w:gridCol w:w="456"/>
        <w:gridCol w:w="308"/>
        <w:gridCol w:w="617"/>
        <w:gridCol w:w="1341"/>
        <w:gridCol w:w="656"/>
        <w:gridCol w:w="546"/>
        <w:gridCol w:w="208"/>
        <w:gridCol w:w="557"/>
        <w:gridCol w:w="1376"/>
        <w:gridCol w:w="929"/>
      </w:tblGrid>
      <w:tr>
        <w:tblPrEx>
          <w:tblCellMar>
            <w:top w:w="0" w:type="dxa"/>
            <w:left w:w="108" w:type="dxa"/>
            <w:bottom w:w="0" w:type="dxa"/>
            <w:right w:w="108" w:type="dxa"/>
          </w:tblCellMar>
        </w:tblPrEx>
        <w:trPr>
          <w:trHeight w:val="440" w:hRule="atLeast"/>
        </w:trPr>
        <w:tc>
          <w:tcPr>
            <w:tcW w:w="10678" w:type="dxa"/>
            <w:gridSpan w:val="14"/>
            <w:shd w:val="clear" w:color="auto" w:fill="auto"/>
            <w:noWrap/>
            <w:vAlign w:val="center"/>
          </w:tcPr>
          <w:p>
            <w:pPr>
              <w:spacing w:beforeAutospacing="1" w:afterAutospacing="1"/>
              <w:jc w:val="center"/>
              <w:rPr>
                <w:rFonts w:ascii="黑体" w:hAnsi="Arial" w:eastAsia="黑体" w:cs="Arial"/>
                <w:color w:val="000000"/>
                <w:sz w:val="44"/>
                <w:szCs w:val="44"/>
              </w:rPr>
            </w:pPr>
            <w:r>
              <w:rPr>
                <w:rFonts w:hint="eastAsia" w:ascii="黑体" w:hAnsi="Arial" w:eastAsia="黑体" w:cs="Arial"/>
                <w:color w:val="000000"/>
                <w:sz w:val="36"/>
                <w:szCs w:val="36"/>
              </w:rPr>
              <w:t>一般公共预算财政拨款基本支出决算表</w:t>
            </w:r>
          </w:p>
        </w:tc>
      </w:tr>
      <w:tr>
        <w:tblPrEx>
          <w:tblCellMar>
            <w:top w:w="0" w:type="dxa"/>
            <w:left w:w="108" w:type="dxa"/>
            <w:bottom w:w="0" w:type="dxa"/>
            <w:right w:w="108" w:type="dxa"/>
          </w:tblCellMar>
        </w:tblPrEx>
        <w:trPr>
          <w:trHeight w:val="416" w:hRule="atLeast"/>
        </w:trPr>
        <w:tc>
          <w:tcPr>
            <w:tcW w:w="3684" w:type="dxa"/>
            <w:gridSpan w:val="4"/>
            <w:shd w:val="clear" w:color="auto" w:fill="auto"/>
            <w:noWrap/>
            <w:vAlign w:val="center"/>
          </w:tcPr>
          <w:p>
            <w:pPr>
              <w:spacing w:beforeAutospacing="1" w:afterAutospacing="1"/>
              <w:rPr>
                <w:rFonts w:ascii="宋体" w:hAnsi="宋体" w:eastAsia="宋体" w:cs="Arial"/>
                <w:color w:val="000000"/>
                <w:sz w:val="22"/>
                <w:szCs w:val="22"/>
              </w:rPr>
            </w:pPr>
          </w:p>
        </w:tc>
        <w:tc>
          <w:tcPr>
            <w:tcW w:w="456" w:type="dxa"/>
            <w:shd w:val="clear" w:color="auto" w:fill="auto"/>
            <w:noWrap/>
            <w:vAlign w:val="bottom"/>
          </w:tcPr>
          <w:p>
            <w:pPr>
              <w:spacing w:beforeAutospacing="1" w:afterAutospacing="1"/>
              <w:rPr>
                <w:rFonts w:ascii="Arial" w:hAnsi="Arial" w:eastAsia="宋体" w:cs="Arial"/>
                <w:color w:val="000000"/>
                <w:sz w:val="20"/>
                <w:szCs w:val="20"/>
              </w:rPr>
            </w:pPr>
          </w:p>
        </w:tc>
        <w:tc>
          <w:tcPr>
            <w:tcW w:w="925" w:type="dxa"/>
            <w:gridSpan w:val="2"/>
            <w:shd w:val="clear" w:color="auto" w:fill="auto"/>
            <w:noWrap/>
            <w:vAlign w:val="bottom"/>
          </w:tcPr>
          <w:p>
            <w:pPr>
              <w:spacing w:beforeAutospacing="1" w:afterAutospacing="1"/>
              <w:rPr>
                <w:rFonts w:ascii="Arial" w:hAnsi="Arial" w:eastAsia="宋体" w:cs="Arial"/>
                <w:color w:val="000000"/>
                <w:sz w:val="20"/>
                <w:szCs w:val="20"/>
              </w:rPr>
            </w:pPr>
          </w:p>
        </w:tc>
        <w:tc>
          <w:tcPr>
            <w:tcW w:w="1997" w:type="dxa"/>
            <w:gridSpan w:val="2"/>
            <w:shd w:val="clear" w:color="auto" w:fill="auto"/>
            <w:noWrap/>
            <w:vAlign w:val="bottom"/>
          </w:tcPr>
          <w:p>
            <w:pPr>
              <w:spacing w:beforeAutospacing="1" w:afterAutospacing="1"/>
              <w:rPr>
                <w:rFonts w:ascii="Arial" w:hAnsi="Arial" w:eastAsia="宋体" w:cs="Arial"/>
                <w:color w:val="000000"/>
                <w:sz w:val="20"/>
                <w:szCs w:val="20"/>
              </w:rPr>
            </w:pPr>
          </w:p>
        </w:tc>
        <w:tc>
          <w:tcPr>
            <w:tcW w:w="546" w:type="dxa"/>
            <w:shd w:val="clear" w:color="auto" w:fill="auto"/>
            <w:noWrap/>
            <w:vAlign w:val="bottom"/>
          </w:tcPr>
          <w:p>
            <w:pPr>
              <w:spacing w:beforeAutospacing="1" w:afterAutospacing="1"/>
              <w:rPr>
                <w:rFonts w:ascii="Arial" w:hAnsi="Arial" w:eastAsia="宋体" w:cs="Arial"/>
                <w:color w:val="000000"/>
                <w:sz w:val="20"/>
                <w:szCs w:val="20"/>
              </w:rPr>
            </w:pPr>
          </w:p>
        </w:tc>
        <w:tc>
          <w:tcPr>
            <w:tcW w:w="765" w:type="dxa"/>
            <w:gridSpan w:val="2"/>
            <w:shd w:val="clear" w:color="auto" w:fill="auto"/>
            <w:noWrap/>
            <w:vAlign w:val="bottom"/>
          </w:tcPr>
          <w:p>
            <w:pPr>
              <w:spacing w:beforeAutospacing="1" w:afterAutospacing="1"/>
              <w:rPr>
                <w:rFonts w:ascii="Arial" w:hAnsi="Arial" w:eastAsia="宋体" w:cs="Arial"/>
                <w:color w:val="000000"/>
                <w:sz w:val="20"/>
                <w:szCs w:val="20"/>
              </w:rPr>
            </w:pPr>
          </w:p>
        </w:tc>
        <w:tc>
          <w:tcPr>
            <w:tcW w:w="2305" w:type="dxa"/>
            <w:gridSpan w:val="2"/>
            <w:shd w:val="clear" w:color="auto" w:fill="auto"/>
            <w:noWrap/>
            <w:vAlign w:val="bottom"/>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公开06表</w:t>
            </w:r>
          </w:p>
        </w:tc>
      </w:tr>
      <w:tr>
        <w:tblPrEx>
          <w:tblCellMar>
            <w:top w:w="0" w:type="dxa"/>
            <w:left w:w="108" w:type="dxa"/>
            <w:bottom w:w="0" w:type="dxa"/>
            <w:right w:w="108" w:type="dxa"/>
          </w:tblCellMar>
        </w:tblPrEx>
        <w:trPr>
          <w:trHeight w:val="416" w:hRule="atLeast"/>
        </w:trPr>
        <w:tc>
          <w:tcPr>
            <w:tcW w:w="3684" w:type="dxa"/>
            <w:gridSpan w:val="4"/>
            <w:shd w:val="clear" w:color="auto" w:fill="auto"/>
            <w:noWrap/>
            <w:vAlign w:val="center"/>
          </w:tcPr>
          <w:p>
            <w:pPr>
              <w:spacing w:beforeAutospacing="1" w:afterAutospacing="1"/>
              <w:rPr>
                <w:rFonts w:ascii="宋体" w:hAnsi="宋体" w:eastAsia="宋体" w:cs="Arial"/>
                <w:color w:val="000000"/>
                <w:sz w:val="22"/>
                <w:szCs w:val="22"/>
              </w:rPr>
            </w:pPr>
            <w:r>
              <w:rPr>
                <w:rFonts w:hint="eastAsia" w:ascii="宋体" w:hAnsi="宋体" w:eastAsia="宋体" w:cs="Arial"/>
                <w:color w:val="000000"/>
                <w:sz w:val="22"/>
                <w:szCs w:val="22"/>
              </w:rPr>
              <w:t>单位：福州经济技术开发区预警信息发布中心</w:t>
            </w:r>
          </w:p>
        </w:tc>
        <w:tc>
          <w:tcPr>
            <w:tcW w:w="456" w:type="dxa"/>
            <w:shd w:val="clear" w:color="auto" w:fill="auto"/>
            <w:noWrap/>
            <w:vAlign w:val="bottom"/>
          </w:tcPr>
          <w:p>
            <w:r>
              <w:rPr>
                <w:rFonts w:ascii="宋体" w:hAnsi="宋体" w:eastAsia="宋体" w:cs="宋体"/>
              </w:rPr>
              <w:t> </w:t>
            </w:r>
          </w:p>
        </w:tc>
        <w:tc>
          <w:tcPr>
            <w:tcW w:w="925" w:type="dxa"/>
            <w:gridSpan w:val="2"/>
            <w:shd w:val="clear" w:color="auto" w:fill="auto"/>
            <w:noWrap/>
            <w:vAlign w:val="bottom"/>
          </w:tcPr>
          <w:p>
            <w:r>
              <w:rPr>
                <w:rFonts w:ascii="宋体" w:hAnsi="宋体" w:eastAsia="宋体" w:cs="宋体"/>
              </w:rPr>
              <w:t> </w:t>
            </w:r>
          </w:p>
        </w:tc>
        <w:tc>
          <w:tcPr>
            <w:tcW w:w="1997" w:type="dxa"/>
            <w:gridSpan w:val="2"/>
            <w:shd w:val="clear" w:color="auto" w:fill="auto"/>
            <w:noWrap/>
            <w:vAlign w:val="bottom"/>
          </w:tcPr>
          <w:p>
            <w:r>
              <w:rPr>
                <w:rFonts w:ascii="宋体" w:hAnsi="宋体" w:eastAsia="宋体" w:cs="宋体"/>
              </w:rPr>
              <w:t> </w:t>
            </w:r>
          </w:p>
        </w:tc>
        <w:tc>
          <w:tcPr>
            <w:tcW w:w="546" w:type="dxa"/>
            <w:shd w:val="clear" w:color="auto" w:fill="auto"/>
            <w:noWrap/>
            <w:vAlign w:val="bottom"/>
          </w:tcPr>
          <w:p>
            <w:r>
              <w:rPr>
                <w:rFonts w:ascii="宋体" w:hAnsi="宋体" w:eastAsia="宋体" w:cs="宋体"/>
              </w:rPr>
              <w:t> </w:t>
            </w:r>
          </w:p>
        </w:tc>
        <w:tc>
          <w:tcPr>
            <w:tcW w:w="765" w:type="dxa"/>
            <w:gridSpan w:val="2"/>
            <w:shd w:val="clear" w:color="auto" w:fill="auto"/>
            <w:noWrap/>
            <w:vAlign w:val="bottom"/>
          </w:tcPr>
          <w:p>
            <w:r>
              <w:rPr>
                <w:rFonts w:ascii="宋体" w:hAnsi="宋体" w:eastAsia="宋体" w:cs="宋体"/>
              </w:rPr>
              <w:t> </w:t>
            </w:r>
          </w:p>
        </w:tc>
        <w:tc>
          <w:tcPr>
            <w:tcW w:w="2305" w:type="dxa"/>
            <w:gridSpan w:val="2"/>
            <w:shd w:val="clear" w:color="auto" w:fill="auto"/>
            <w:noWrap/>
            <w:vAlign w:val="bottom"/>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单位：万元</w:t>
            </w:r>
          </w:p>
        </w:tc>
      </w:tr>
      <w:tr>
        <w:tblPrEx>
          <w:tblCellMar>
            <w:top w:w="0" w:type="dxa"/>
            <w:left w:w="108" w:type="dxa"/>
            <w:bottom w:w="0" w:type="dxa"/>
            <w:right w:w="108" w:type="dxa"/>
          </w:tblCellMar>
        </w:tblPrEx>
        <w:trPr>
          <w:trHeight w:val="245" w:hRule="atLeast"/>
        </w:trPr>
        <w:tc>
          <w:tcPr>
            <w:tcW w:w="352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人员经费</w:t>
            </w:r>
          </w:p>
        </w:tc>
        <w:tc>
          <w:tcPr>
            <w:tcW w:w="7151" w:type="dxa"/>
            <w:gridSpan w:val="11"/>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公用经费</w:t>
            </w:r>
          </w:p>
        </w:tc>
      </w:tr>
      <w:tr>
        <w:tblPrEx>
          <w:tblCellMar>
            <w:top w:w="0" w:type="dxa"/>
            <w:left w:w="108" w:type="dxa"/>
            <w:bottom w:w="0" w:type="dxa"/>
            <w:right w:w="108" w:type="dxa"/>
          </w:tblCellMar>
        </w:tblPrEx>
        <w:trPr>
          <w:trHeight w:val="312" w:hRule="atLeast"/>
        </w:trPr>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hint="eastAsia" w:ascii="宋体" w:hAnsi="宋体" w:eastAsia="宋体" w:cs="Arial"/>
                <w:color w:val="000000"/>
                <w:sz w:val="22"/>
                <w:szCs w:val="22"/>
                <w:lang w:eastAsia="zh-CN"/>
              </w:rPr>
            </w:pPr>
            <w:r>
              <w:rPr>
                <w:rFonts w:hint="eastAsia" w:ascii="宋体" w:hAnsi="宋体" w:eastAsia="宋体" w:cs="Arial"/>
                <w:color w:val="000000"/>
                <w:sz w:val="22"/>
                <w:szCs w:val="22"/>
              </w:rPr>
              <w:t>经济分类科目</w:t>
            </w:r>
          </w:p>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编码</w:t>
            </w:r>
          </w:p>
        </w:tc>
        <w:tc>
          <w:tcPr>
            <w:tcW w:w="1945"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76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金额</w:t>
            </w:r>
          </w:p>
        </w:tc>
        <w:tc>
          <w:tcPr>
            <w:tcW w:w="921" w:type="dxa"/>
            <w:gridSpan w:val="3"/>
            <w:vMerge w:val="restart"/>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hint="eastAsia" w:ascii="宋体" w:hAnsi="宋体" w:eastAsia="宋体" w:cs="Arial"/>
                <w:color w:val="000000"/>
                <w:sz w:val="22"/>
                <w:szCs w:val="22"/>
                <w:lang w:eastAsia="zh-CN"/>
              </w:rPr>
            </w:pPr>
            <w:r>
              <w:rPr>
                <w:rFonts w:hint="eastAsia" w:ascii="宋体" w:hAnsi="宋体" w:eastAsia="宋体" w:cs="Arial"/>
                <w:color w:val="000000"/>
                <w:sz w:val="22"/>
                <w:szCs w:val="22"/>
              </w:rPr>
              <w:t>经济分类科目</w:t>
            </w:r>
          </w:p>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编码</w:t>
            </w:r>
          </w:p>
        </w:tc>
        <w:tc>
          <w:tcPr>
            <w:tcW w:w="1958"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6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金额</w:t>
            </w:r>
          </w:p>
        </w:tc>
        <w:tc>
          <w:tcPr>
            <w:tcW w:w="754" w:type="dxa"/>
            <w:gridSpan w:val="2"/>
            <w:vMerge w:val="restart"/>
            <w:tcBorders>
              <w:top w:val="nil"/>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hint="eastAsia" w:ascii="宋体" w:hAnsi="宋体" w:eastAsia="宋体" w:cs="Arial"/>
                <w:color w:val="000000"/>
                <w:sz w:val="22"/>
                <w:szCs w:val="22"/>
                <w:lang w:eastAsia="zh-CN"/>
              </w:rPr>
            </w:pPr>
            <w:r>
              <w:rPr>
                <w:rFonts w:hint="eastAsia" w:ascii="宋体" w:hAnsi="宋体" w:eastAsia="宋体" w:cs="Arial"/>
                <w:color w:val="000000"/>
                <w:sz w:val="22"/>
                <w:szCs w:val="22"/>
              </w:rPr>
              <w:t>经济分类科目</w:t>
            </w:r>
          </w:p>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编码</w:t>
            </w:r>
          </w:p>
        </w:tc>
        <w:tc>
          <w:tcPr>
            <w:tcW w:w="1933"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92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金额</w:t>
            </w:r>
          </w:p>
        </w:tc>
      </w:tr>
      <w:tr>
        <w:tblPrEx>
          <w:tblCellMar>
            <w:top w:w="0" w:type="dxa"/>
            <w:left w:w="108" w:type="dxa"/>
            <w:bottom w:w="0" w:type="dxa"/>
            <w:right w:w="108" w:type="dxa"/>
          </w:tblCellMar>
        </w:tblPrEx>
        <w:trPr>
          <w:trHeight w:val="312"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4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76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921"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58"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65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754"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33"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92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r>
      <w:tr>
        <w:tblPrEx>
          <w:tblCellMar>
            <w:top w:w="0" w:type="dxa"/>
            <w:left w:w="108" w:type="dxa"/>
            <w:bottom w:w="0" w:type="dxa"/>
            <w:right w:w="108" w:type="dxa"/>
          </w:tblCellMar>
        </w:tblPrEx>
        <w:trPr>
          <w:trHeight w:val="312"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4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76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921"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58"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65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754" w:type="dxa"/>
            <w:gridSpan w:val="2"/>
            <w:vMerge w:val="continue"/>
            <w:tcBorders>
              <w:top w:val="nil"/>
              <w:left w:val="single" w:color="auto" w:sz="4" w:space="0"/>
              <w:bottom w:val="single" w:color="auto" w:sz="4" w:space="0"/>
              <w:right w:val="single" w:color="auto" w:sz="4" w:space="0"/>
            </w:tcBorders>
            <w:shd w:val="clear" w:color="auto" w:fill="auto"/>
            <w:vAlign w:val="center"/>
          </w:tcPr>
          <w:p>
            <w:pPr>
              <w:rPr>
                <w:rFonts w:ascii="宋体"/>
              </w:rPr>
            </w:pPr>
          </w:p>
        </w:tc>
        <w:tc>
          <w:tcPr>
            <w:tcW w:w="1933"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c>
          <w:tcPr>
            <w:tcW w:w="929"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rPr>
            </w:pP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工资福利支出</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33.38</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商品和服务支出</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0.42</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30703</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国内债务发行费用</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30101</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基本工资</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6.46</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30201</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办公费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30704</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国外债务发行费用</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30102</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津贴补贴</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0.36</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30202</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印刷费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资本性支出</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30103</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奖金</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30203</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咨询费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31001</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房屋建筑物购建</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30106</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伙食补助费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0.47</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30204</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手续费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31002</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办公设备购置</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30107</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绩效工资</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16.09</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30205</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水费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31003</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专用设备购置</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30108</w:t>
            </w:r>
          </w:p>
        </w:tc>
        <w:tc>
          <w:tcPr>
            <w:tcW w:w="1945" w:type="dxa"/>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机关事业单位基本养老保险缴费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1.76</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30206</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电费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31005</w:t>
            </w:r>
          </w:p>
        </w:tc>
        <w:tc>
          <w:tcPr>
            <w:tcW w:w="1933" w:type="dxa"/>
            <w:gridSpan w:val="2"/>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基础设施建设</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30109</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职业年金缴费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3.68</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30207</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邮电费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31006</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大型修缮</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08"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30110</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职工基本医疗保险缴费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0.86</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30208</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取暖费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31007</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信息网络及软件购置更新</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08"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30111</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公务员医疗补助缴费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1.10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30209</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物业管理费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31008</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物资储备</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91"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30112</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其他社会保障缴费</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0.36</w:t>
            </w:r>
          </w:p>
        </w:tc>
        <w:tc>
          <w:tcPr>
            <w:tcW w:w="921" w:type="dxa"/>
            <w:gridSpan w:val="3"/>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30211</w:t>
            </w:r>
          </w:p>
        </w:tc>
        <w:tc>
          <w:tcPr>
            <w:tcW w:w="1958"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差旅费</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31009</w:t>
            </w:r>
          </w:p>
        </w:tc>
        <w:tc>
          <w:tcPr>
            <w:tcW w:w="1933" w:type="dxa"/>
            <w:gridSpan w:val="2"/>
            <w:tcBorders>
              <w:top w:val="single" w:color="auto" w:sz="4" w:space="0"/>
              <w:left w:val="single" w:color="auto" w:sz="4" w:space="0"/>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土地补偿</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30113</w:t>
            </w:r>
          </w:p>
        </w:tc>
        <w:tc>
          <w:tcPr>
            <w:tcW w:w="1945" w:type="dxa"/>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住房公积金</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2.24</w:t>
            </w:r>
          </w:p>
        </w:tc>
        <w:tc>
          <w:tcPr>
            <w:tcW w:w="921" w:type="dxa"/>
            <w:gridSpan w:val="3"/>
            <w:tcBorders>
              <w:top w:val="single" w:color="auto" w:sz="4" w:space="0"/>
              <w:left w:val="nil"/>
              <w:bottom w:val="single" w:color="auto" w:sz="4" w:space="0"/>
              <w:right w:val="single" w:color="auto" w:sz="4" w:space="0"/>
            </w:tcBorders>
            <w:shd w:val="clear" w:color="auto" w:fill="auto"/>
            <w:noWrap/>
          </w:tcPr>
          <w:p>
            <w:pPr>
              <w:spacing w:beforeAutospacing="1" w:afterAutospacing="1"/>
            </w:pPr>
            <w:r>
              <w:t>30212</w:t>
            </w:r>
          </w:p>
        </w:tc>
        <w:tc>
          <w:tcPr>
            <w:tcW w:w="1958"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因公出国（境）费用</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t>31010</w:t>
            </w:r>
          </w:p>
        </w:tc>
        <w:tc>
          <w:tcPr>
            <w:tcW w:w="1933"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安置补助</w:t>
            </w:r>
          </w:p>
        </w:tc>
        <w:tc>
          <w:tcPr>
            <w:tcW w:w="92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30114</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医疗费</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30213</w:t>
            </w:r>
          </w:p>
        </w:tc>
        <w:tc>
          <w:tcPr>
            <w:tcW w:w="1958"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维修（护）费</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31011</w:t>
            </w:r>
          </w:p>
        </w:tc>
        <w:tc>
          <w:tcPr>
            <w:tcW w:w="1933"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地上附着物和青苗补偿</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30199</w:t>
            </w:r>
          </w:p>
        </w:tc>
        <w:tc>
          <w:tcPr>
            <w:tcW w:w="1945" w:type="dxa"/>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其他工资福利支出</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single" w:color="auto" w:sz="4" w:space="0"/>
              <w:left w:val="nil"/>
              <w:bottom w:val="single" w:color="auto" w:sz="4" w:space="0"/>
              <w:right w:val="single" w:color="auto" w:sz="4" w:space="0"/>
            </w:tcBorders>
            <w:shd w:val="clear" w:color="auto" w:fill="auto"/>
            <w:noWrap/>
          </w:tcPr>
          <w:p>
            <w:pPr>
              <w:spacing w:beforeAutospacing="1" w:afterAutospacing="1"/>
            </w:pPr>
            <w:r>
              <w:t>30214</w:t>
            </w:r>
          </w:p>
        </w:tc>
        <w:tc>
          <w:tcPr>
            <w:tcW w:w="1958"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租赁费</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t>31012</w:t>
            </w:r>
          </w:p>
        </w:tc>
        <w:tc>
          <w:tcPr>
            <w:tcW w:w="1933"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拆迁补偿</w:t>
            </w:r>
          </w:p>
        </w:tc>
        <w:tc>
          <w:tcPr>
            <w:tcW w:w="92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303</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对个人和家庭的补助</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921" w:type="dxa"/>
            <w:gridSpan w:val="3"/>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30215</w:t>
            </w:r>
          </w:p>
        </w:tc>
        <w:tc>
          <w:tcPr>
            <w:tcW w:w="1958"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会议费</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31013</w:t>
            </w:r>
          </w:p>
        </w:tc>
        <w:tc>
          <w:tcPr>
            <w:tcW w:w="1933"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公务用车购置</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30301</w:t>
            </w:r>
          </w:p>
        </w:tc>
        <w:tc>
          <w:tcPr>
            <w:tcW w:w="1945" w:type="dxa"/>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离休费</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single" w:color="auto" w:sz="4" w:space="0"/>
              <w:left w:val="nil"/>
              <w:bottom w:val="single" w:color="auto" w:sz="4" w:space="0"/>
              <w:right w:val="single" w:color="auto" w:sz="4" w:space="0"/>
            </w:tcBorders>
            <w:shd w:val="clear" w:color="auto" w:fill="auto"/>
            <w:noWrap/>
          </w:tcPr>
          <w:p>
            <w:pPr>
              <w:spacing w:beforeAutospacing="1" w:afterAutospacing="1"/>
            </w:pPr>
            <w:r>
              <w:t>30216</w:t>
            </w:r>
          </w:p>
        </w:tc>
        <w:tc>
          <w:tcPr>
            <w:tcW w:w="1958"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培训费</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t>31019</w:t>
            </w:r>
          </w:p>
        </w:tc>
        <w:tc>
          <w:tcPr>
            <w:tcW w:w="1933"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其他交通工具购置</w:t>
            </w:r>
          </w:p>
        </w:tc>
        <w:tc>
          <w:tcPr>
            <w:tcW w:w="92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30302</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退休费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30217</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公务接待费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31021</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文物和陈列品购置</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30303</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退职（役）费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30218</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专用材料费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31022</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无形资产购置</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30304</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抚恤金</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30224</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被装购置费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31099</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其他资本性支出</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30305</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生活补助</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2.68</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30225</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专用燃料费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312</w:t>
            </w:r>
          </w:p>
        </w:tc>
        <w:tc>
          <w:tcPr>
            <w:tcW w:w="1933" w:type="dxa"/>
            <w:gridSpan w:val="2"/>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对企业补助</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30306</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救济费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30226</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劳务费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31201</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资本金注入</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30307</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医疗费补助</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30227</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委托业务费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31203</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政府投资基金股权投资</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30308</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助学金</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30228</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工会经费</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0.31</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31204</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费用补贴</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30309</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奖励金</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30229</w:t>
            </w:r>
          </w:p>
        </w:tc>
        <w:tc>
          <w:tcPr>
            <w:tcW w:w="1958"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福利费</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31205</w:t>
            </w:r>
          </w:p>
        </w:tc>
        <w:tc>
          <w:tcPr>
            <w:tcW w:w="1933"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利息补贴</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91"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30310</w:t>
            </w:r>
          </w:p>
        </w:tc>
        <w:tc>
          <w:tcPr>
            <w:tcW w:w="1945" w:type="dxa"/>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个人农业生产补贴</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single" w:color="auto" w:sz="4" w:space="0"/>
              <w:left w:val="nil"/>
              <w:bottom w:val="single" w:color="auto" w:sz="4" w:space="0"/>
              <w:right w:val="single" w:color="auto" w:sz="4" w:space="0"/>
            </w:tcBorders>
            <w:shd w:val="clear" w:color="auto" w:fill="auto"/>
            <w:noWrap/>
          </w:tcPr>
          <w:p>
            <w:pPr>
              <w:spacing w:beforeAutospacing="1" w:afterAutospacing="1"/>
            </w:pPr>
            <w:r>
              <w:t>30231</w:t>
            </w:r>
          </w:p>
        </w:tc>
        <w:tc>
          <w:tcPr>
            <w:tcW w:w="1958" w:type="dxa"/>
            <w:gridSpan w:val="2"/>
            <w:tcBorders>
              <w:top w:val="single" w:color="auto" w:sz="4" w:space="0"/>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公务用车运行维护费</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t>31299</w:t>
            </w:r>
          </w:p>
        </w:tc>
        <w:tc>
          <w:tcPr>
            <w:tcW w:w="1933" w:type="dxa"/>
            <w:gridSpan w:val="2"/>
            <w:tcBorders>
              <w:top w:val="single" w:color="auto" w:sz="4" w:space="0"/>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其他对企业补助</w:t>
            </w:r>
          </w:p>
        </w:tc>
        <w:tc>
          <w:tcPr>
            <w:tcW w:w="92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91"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30311</w:t>
            </w:r>
          </w:p>
        </w:tc>
        <w:tc>
          <w:tcPr>
            <w:tcW w:w="1945" w:type="dxa"/>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代缴社会保险费</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30239</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其他交通费用</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399</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其他支出</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587" w:hRule="atLeast"/>
        </w:trPr>
        <w:tc>
          <w:tcPr>
            <w:tcW w:w="816" w:type="dxa"/>
            <w:tcBorders>
              <w:top w:val="nil"/>
              <w:left w:val="single" w:color="auto" w:sz="4" w:space="0"/>
              <w:bottom w:val="single" w:color="auto" w:sz="4" w:space="0"/>
              <w:right w:val="single" w:color="auto" w:sz="4" w:space="0"/>
            </w:tcBorders>
            <w:shd w:val="clear" w:color="auto" w:fill="auto"/>
            <w:noWrap/>
          </w:tcPr>
          <w:p>
            <w:pPr>
              <w:spacing w:beforeAutospacing="1" w:afterAutospacing="1"/>
            </w:pPr>
            <w:r>
              <w:t>30399</w:t>
            </w:r>
          </w:p>
        </w:tc>
        <w:tc>
          <w:tcPr>
            <w:tcW w:w="1945" w:type="dxa"/>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其他对个人和家庭的补助</w:t>
            </w:r>
          </w:p>
        </w:tc>
        <w:tc>
          <w:tcPr>
            <w:tcW w:w="76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0.00</w:t>
            </w: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30240</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税金及附加费用</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39907</w:t>
            </w:r>
          </w:p>
        </w:tc>
        <w:tc>
          <w:tcPr>
            <w:tcW w:w="1933" w:type="dxa"/>
            <w:gridSpan w:val="2"/>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国家赔偿费用支出</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343" w:hRule="atLeast"/>
        </w:trPr>
        <w:tc>
          <w:tcPr>
            <w:tcW w:w="816"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1945" w:type="dxa"/>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7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30299</w:t>
            </w:r>
          </w:p>
        </w:tc>
        <w:tc>
          <w:tcPr>
            <w:tcW w:w="1958" w:type="dxa"/>
            <w:gridSpan w:val="2"/>
            <w:tcBorders>
              <w:top w:val="nil"/>
              <w:left w:val="nil"/>
              <w:bottom w:val="single" w:color="auto" w:sz="4" w:space="0"/>
              <w:right w:val="single" w:color="auto" w:sz="4" w:space="0"/>
            </w:tcBorders>
            <w:shd w:val="clear" w:color="auto" w:fill="auto"/>
          </w:tcPr>
          <w:p>
            <w:pPr>
              <w:spacing w:beforeAutospacing="1" w:afterAutospacing="1"/>
            </w:pPr>
            <w:r>
              <w:rPr>
                <w:rFonts w:hint="eastAsia" w:ascii="Calibri" w:hAnsi="Calibri" w:eastAsia="宋体" w:cs="宋体"/>
              </w:rPr>
              <w:t>其他商品和服务支出</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0.10</w:t>
            </w:r>
          </w:p>
        </w:tc>
        <w:tc>
          <w:tcPr>
            <w:tcW w:w="754" w:type="dxa"/>
            <w:gridSpan w:val="2"/>
            <w:tcBorders>
              <w:top w:val="nil"/>
              <w:left w:val="nil"/>
              <w:bottom w:val="single" w:color="auto" w:sz="4" w:space="0"/>
              <w:right w:val="single" w:color="auto" w:sz="4" w:space="0"/>
            </w:tcBorders>
            <w:shd w:val="clear" w:color="auto" w:fill="auto"/>
            <w:noWrap/>
          </w:tcPr>
          <w:p>
            <w:pPr>
              <w:spacing w:beforeAutospacing="1" w:afterAutospacing="1"/>
            </w:pPr>
            <w:r>
              <w:t>39908</w:t>
            </w:r>
          </w:p>
        </w:tc>
        <w:tc>
          <w:tcPr>
            <w:tcW w:w="1933"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对民间非营利组织和群众性自治组织补贴</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p>
        </w:tc>
        <w:tc>
          <w:tcPr>
            <w:tcW w:w="1945" w:type="dxa"/>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p>
        </w:tc>
        <w:tc>
          <w:tcPr>
            <w:tcW w:w="7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307</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债务利息及费用支出</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sz w:val="20"/>
                <w:szCs w:val="20"/>
              </w:rPr>
            </w:pPr>
            <w:r>
              <w:rPr>
                <w:sz w:val="20"/>
                <w:szCs w:val="20"/>
              </w:rPr>
              <w:t>39909</w:t>
            </w:r>
          </w:p>
        </w:tc>
        <w:tc>
          <w:tcPr>
            <w:tcW w:w="1933" w:type="dxa"/>
            <w:gridSpan w:val="2"/>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sz w:val="20"/>
                <w:szCs w:val="20"/>
              </w:rPr>
            </w:pPr>
            <w:r>
              <w:rPr>
                <w:rFonts w:hint="eastAsia" w:ascii="Calibri" w:hAnsi="Calibri" w:eastAsia="宋体" w:cs="宋体"/>
                <w:sz w:val="20"/>
                <w:szCs w:val="20"/>
              </w:rPr>
              <w:t>经常性赠与</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1945" w:type="dxa"/>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7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21" w:type="dxa"/>
            <w:gridSpan w:val="3"/>
            <w:tcBorders>
              <w:top w:val="nil"/>
              <w:left w:val="nil"/>
              <w:bottom w:val="single" w:color="auto" w:sz="4" w:space="0"/>
              <w:right w:val="single" w:color="auto" w:sz="4" w:space="0"/>
            </w:tcBorders>
            <w:shd w:val="clear" w:color="auto" w:fill="auto"/>
            <w:noWrap/>
          </w:tcPr>
          <w:p>
            <w:pPr>
              <w:spacing w:beforeAutospacing="1" w:afterAutospacing="1"/>
            </w:pPr>
            <w:r>
              <w:t>30701</w:t>
            </w:r>
          </w:p>
        </w:tc>
        <w:tc>
          <w:tcPr>
            <w:tcW w:w="1958" w:type="dxa"/>
            <w:gridSpan w:val="2"/>
            <w:tcBorders>
              <w:top w:val="nil"/>
              <w:left w:val="nil"/>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国内债务付息</w:t>
            </w:r>
          </w:p>
        </w:tc>
        <w:tc>
          <w:tcPr>
            <w:tcW w:w="656"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sz w:val="20"/>
                <w:szCs w:val="20"/>
              </w:rPr>
            </w:pPr>
            <w:r>
              <w:rPr>
                <w:sz w:val="20"/>
                <w:szCs w:val="20"/>
              </w:rPr>
              <w:t>39910</w:t>
            </w:r>
          </w:p>
        </w:tc>
        <w:tc>
          <w:tcPr>
            <w:tcW w:w="1933" w:type="dxa"/>
            <w:gridSpan w:val="2"/>
            <w:tcBorders>
              <w:top w:val="nil"/>
              <w:left w:val="nil"/>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sz w:val="20"/>
                <w:szCs w:val="20"/>
              </w:rPr>
            </w:pPr>
            <w:r>
              <w:rPr>
                <w:rFonts w:hint="eastAsia" w:ascii="Calibri" w:hAnsi="Calibri" w:eastAsia="宋体" w:cs="宋体"/>
                <w:sz w:val="20"/>
                <w:szCs w:val="20"/>
              </w:rPr>
              <w:t>资本性赠与</w:t>
            </w:r>
          </w:p>
        </w:tc>
        <w:tc>
          <w:tcPr>
            <w:tcW w:w="929"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19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Arial"/>
                <w:sz w:val="20"/>
                <w:szCs w:val="20"/>
              </w:rPr>
            </w:pPr>
            <w:r>
              <w:rPr>
                <w:rFonts w:hint="eastAsia" w:ascii="宋体" w:hAnsi="宋体" w:eastAsia="宋体" w:cs="Arial"/>
                <w:sz w:val="20"/>
                <w:szCs w:val="20"/>
              </w:rPr>
              <w:t>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szCs w:val="22"/>
              </w:rPr>
            </w:pPr>
          </w:p>
        </w:tc>
        <w:tc>
          <w:tcPr>
            <w:tcW w:w="921" w:type="dxa"/>
            <w:gridSpan w:val="3"/>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30702</w:t>
            </w:r>
          </w:p>
        </w:tc>
        <w:tc>
          <w:tcPr>
            <w:tcW w:w="1958"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国外债务付息</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t>39999</w:t>
            </w:r>
          </w:p>
        </w:tc>
        <w:tc>
          <w:tcPr>
            <w:tcW w:w="1933" w:type="dxa"/>
            <w:gridSpan w:val="2"/>
            <w:tcBorders>
              <w:top w:val="single" w:color="auto" w:sz="4" w:space="0"/>
              <w:left w:val="single" w:color="auto" w:sz="4" w:space="0"/>
              <w:bottom w:val="single" w:color="auto" w:sz="4" w:space="0"/>
              <w:right w:val="single" w:color="auto" w:sz="4" w:space="0"/>
            </w:tcBorders>
            <w:shd w:val="clear" w:color="auto" w:fill="auto"/>
            <w:noWrap/>
          </w:tcPr>
          <w:p>
            <w:pPr>
              <w:spacing w:beforeAutospacing="1" w:afterAutospacing="1"/>
            </w:pPr>
            <w:r>
              <w:rPr>
                <w:rFonts w:hint="eastAsia" w:ascii="Calibri" w:hAnsi="Calibri" w:eastAsia="宋体" w:cs="宋体"/>
              </w:rPr>
              <w:t>其他支出</w:t>
            </w:r>
          </w:p>
        </w:tc>
        <w:tc>
          <w:tcPr>
            <w:tcW w:w="9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220" w:hRule="atLeast"/>
        </w:trPr>
        <w:tc>
          <w:tcPr>
            <w:tcW w:w="27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人员经费合计</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Arial"/>
                <w:color w:val="000000"/>
                <w:sz w:val="22"/>
                <w:szCs w:val="22"/>
              </w:rPr>
            </w:pPr>
            <w:r>
              <w:rPr>
                <w:rFonts w:hint="eastAsia" w:ascii="宋体" w:hAnsi="宋体" w:eastAsia="宋体" w:cs="宋体"/>
                <w:color w:val="000000"/>
                <w:sz w:val="22"/>
                <w:szCs w:val="22"/>
              </w:rPr>
              <w:t>36.06</w:t>
            </w:r>
          </w:p>
        </w:tc>
        <w:tc>
          <w:tcPr>
            <w:tcW w:w="6222" w:type="dxa"/>
            <w:gridSpan w:val="10"/>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公用经费合计</w:t>
            </w:r>
          </w:p>
        </w:tc>
        <w:tc>
          <w:tcPr>
            <w:tcW w:w="929"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Arial" w:hAnsi="Arial" w:eastAsia="宋体" w:cs="Arial"/>
                <w:color w:val="000000"/>
                <w:sz w:val="20"/>
                <w:szCs w:val="20"/>
              </w:rPr>
            </w:pPr>
            <w:r>
              <w:rPr>
                <w:rFonts w:hint="eastAsia" w:ascii="宋体" w:hAnsi="宋体" w:eastAsia="宋体" w:cs="宋体"/>
                <w:color w:val="000000"/>
                <w:sz w:val="22"/>
                <w:szCs w:val="22"/>
              </w:rPr>
              <w:t>0.42</w:t>
            </w:r>
          </w:p>
        </w:tc>
      </w:tr>
    </w:tbl>
    <w:p>
      <w:pPr>
        <w:pStyle w:val="11"/>
        <w:rPr>
          <w:rFonts w:ascii="Times New Roman" w:hAnsi="Times New Roman" w:eastAsia="宋体"/>
        </w:rPr>
      </w:pPr>
      <w:r>
        <w:rPr>
          <w:rFonts w:hint="eastAsia" w:ascii="Times New Roman" w:hAnsi="Times New Roman" w:eastAsia="宋体"/>
        </w:rPr>
        <w:t>注：本表反映单位本年度一般公共预算财政拨款基本支出明细情况。</w:t>
      </w:r>
    </w:p>
    <w:p>
      <w:pPr>
        <w:pStyle w:val="11"/>
        <w:numPr>
          <w:ilvl w:val="0"/>
          <w:numId w:val="1"/>
        </w:numPr>
        <w:ind w:hanging="720"/>
        <w:rPr>
          <w:rFonts w:ascii="黑体" w:hAnsi="仿宋" w:eastAsia="黑体" w:cs="黑体"/>
          <w:sz w:val="32"/>
          <w:szCs w:val="32"/>
        </w:rPr>
      </w:pPr>
      <w:r>
        <w:rPr>
          <w:rFonts w:hint="eastAsia" w:ascii="黑体" w:hAnsi="仿宋" w:eastAsia="黑体" w:cs="黑体"/>
          <w:sz w:val="32"/>
          <w:szCs w:val="32"/>
        </w:rPr>
        <w:t xml:space="preserve">一般公共预算财政拨款“三公”经费支出决算表 </w:t>
      </w:r>
    </w:p>
    <w:p>
      <w:pPr>
        <w:spacing w:beforeAutospacing="1" w:afterAutospacing="1"/>
        <w:jc w:val="center"/>
        <w:rPr>
          <w:rFonts w:ascii="黑体" w:hAnsi="Arial" w:eastAsia="黑体" w:cs="Arial"/>
          <w:color w:val="000000"/>
          <w:sz w:val="36"/>
          <w:szCs w:val="36"/>
        </w:rPr>
      </w:pPr>
      <w:r>
        <w:rPr>
          <w:rFonts w:hint="eastAsia" w:ascii="黑体" w:hAnsi="Arial" w:eastAsia="黑体" w:cs="Arial"/>
          <w:color w:val="000000"/>
          <w:sz w:val="36"/>
          <w:szCs w:val="36"/>
        </w:rPr>
        <w:t>一般公共预算财政拨款“三公”经费支出决算表</w:t>
      </w:r>
    </w:p>
    <w:tbl>
      <w:tblPr>
        <w:tblStyle w:val="12"/>
        <w:tblW w:w="8375" w:type="dxa"/>
        <w:jc w:val="center"/>
        <w:tblLayout w:type="autofit"/>
        <w:tblCellMar>
          <w:top w:w="0" w:type="dxa"/>
          <w:left w:w="108" w:type="dxa"/>
          <w:bottom w:w="0" w:type="dxa"/>
          <w:right w:w="108" w:type="dxa"/>
        </w:tblCellMar>
      </w:tblPr>
      <w:tblGrid>
        <w:gridCol w:w="4180"/>
        <w:gridCol w:w="780"/>
        <w:gridCol w:w="3415"/>
      </w:tblGrid>
      <w:tr>
        <w:tblPrEx>
          <w:tblCellMar>
            <w:top w:w="0" w:type="dxa"/>
            <w:left w:w="108" w:type="dxa"/>
            <w:bottom w:w="0" w:type="dxa"/>
            <w:right w:w="108" w:type="dxa"/>
          </w:tblCellMar>
        </w:tblPrEx>
        <w:trPr>
          <w:trHeight w:val="405" w:hRule="atLeast"/>
          <w:jc w:val="center"/>
        </w:trPr>
        <w:tc>
          <w:tcPr>
            <w:tcW w:w="4180" w:type="dxa"/>
            <w:shd w:val="clear" w:color="auto" w:fill="auto"/>
            <w:noWrap/>
            <w:vAlign w:val="center"/>
          </w:tcPr>
          <w:p>
            <w:r>
              <w:rPr>
                <w:rFonts w:ascii="宋体" w:hAnsi="宋体" w:eastAsia="宋体" w:cs="宋体"/>
              </w:rPr>
              <w:t> </w:t>
            </w:r>
          </w:p>
        </w:tc>
        <w:tc>
          <w:tcPr>
            <w:tcW w:w="780" w:type="dxa"/>
            <w:shd w:val="clear" w:color="auto" w:fill="auto"/>
            <w:noWrap/>
            <w:vAlign w:val="center"/>
          </w:tcPr>
          <w:p>
            <w:r>
              <w:rPr>
                <w:rFonts w:ascii="宋体" w:hAnsi="宋体" w:eastAsia="宋体" w:cs="宋体"/>
              </w:rPr>
              <w:t> </w:t>
            </w:r>
          </w:p>
        </w:tc>
        <w:tc>
          <w:tcPr>
            <w:tcW w:w="3415" w:type="dxa"/>
            <w:shd w:val="clear" w:color="auto" w:fill="FFFFFF"/>
            <w:noWrap/>
            <w:vAlign w:val="bottom"/>
          </w:tcPr>
          <w:p>
            <w:pPr>
              <w:spacing w:beforeAutospacing="1" w:afterAutospacing="1"/>
              <w:jc w:val="right"/>
              <w:rPr>
                <w:rFonts w:ascii="宋体" w:hAnsi="宋体" w:eastAsia="宋体" w:cs="宋体"/>
              </w:rPr>
            </w:pPr>
            <w:r>
              <w:rPr>
                <w:rFonts w:hint="eastAsia" w:ascii="宋体" w:hAnsi="宋体" w:eastAsia="宋体" w:cs="宋体"/>
              </w:rPr>
              <w:t>公开07表</w:t>
            </w:r>
          </w:p>
        </w:tc>
      </w:tr>
      <w:tr>
        <w:tblPrEx>
          <w:tblCellMar>
            <w:top w:w="0" w:type="dxa"/>
            <w:left w:w="108" w:type="dxa"/>
            <w:bottom w:w="0" w:type="dxa"/>
            <w:right w:w="108" w:type="dxa"/>
          </w:tblCellMar>
        </w:tblPrEx>
        <w:trPr>
          <w:trHeight w:val="375" w:hRule="atLeast"/>
          <w:jc w:val="center"/>
        </w:trPr>
        <w:tc>
          <w:tcPr>
            <w:tcW w:w="4180" w:type="dxa"/>
            <w:shd w:val="clear" w:color="auto" w:fill="auto"/>
            <w:noWrap/>
            <w:vAlign w:val="center"/>
          </w:tcPr>
          <w:p>
            <w:pPr>
              <w:spacing w:beforeAutospacing="1" w:afterAutospacing="1"/>
              <w:rPr>
                <w:rFonts w:ascii="宋体" w:hAnsi="宋体" w:eastAsia="宋体" w:cs="宋体"/>
                <w:color w:val="000000"/>
                <w:sz w:val="22"/>
                <w:szCs w:val="22"/>
              </w:rPr>
            </w:pPr>
            <w:r>
              <w:rPr>
                <w:rFonts w:hint="eastAsia" w:ascii="宋体" w:hAnsi="宋体" w:eastAsia="宋体" w:cs="宋体"/>
                <w:color w:val="000000"/>
                <w:sz w:val="22"/>
                <w:szCs w:val="22"/>
              </w:rPr>
              <w:t>单位：福州经济技术开发区预警信息发布中心</w:t>
            </w:r>
          </w:p>
        </w:tc>
        <w:tc>
          <w:tcPr>
            <w:tcW w:w="780" w:type="dxa"/>
            <w:shd w:val="clear" w:color="auto" w:fill="auto"/>
            <w:noWrap/>
            <w:vAlign w:val="center"/>
          </w:tcPr>
          <w:p>
            <w:r>
              <w:rPr>
                <w:rFonts w:ascii="宋体" w:hAnsi="宋体" w:eastAsia="宋体" w:cs="宋体"/>
              </w:rPr>
              <w:t> </w:t>
            </w:r>
          </w:p>
        </w:tc>
        <w:tc>
          <w:tcPr>
            <w:tcW w:w="3415" w:type="dxa"/>
            <w:shd w:val="clear" w:color="auto" w:fill="auto"/>
            <w:noWrap/>
            <w:vAlign w:val="center"/>
          </w:tcPr>
          <w:p>
            <w:pPr>
              <w:spacing w:beforeAutospacing="1" w:afterAutospacing="1"/>
              <w:jc w:val="right"/>
              <w:rPr>
                <w:rFonts w:ascii="宋体" w:hAnsi="宋体" w:eastAsia="宋体" w:cs="宋体"/>
                <w:color w:val="000000"/>
                <w:sz w:val="22"/>
                <w:szCs w:val="22"/>
              </w:rPr>
            </w:pPr>
            <w:r>
              <w:rPr>
                <w:rFonts w:hint="eastAsia" w:ascii="宋体" w:hAnsi="宋体" w:eastAsia="宋体" w:cs="宋体"/>
                <w:color w:val="000000"/>
                <w:sz w:val="22"/>
                <w:szCs w:val="22"/>
              </w:rPr>
              <w:t>单位：万元</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项目</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行次</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决算数</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合计</w:t>
            </w:r>
          </w:p>
        </w:tc>
        <w:tc>
          <w:tcPr>
            <w:tcW w:w="780" w:type="dxa"/>
            <w:tcBorders>
              <w:top w:val="nil"/>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1</w:t>
            </w:r>
          </w:p>
        </w:tc>
        <w:tc>
          <w:tcPr>
            <w:tcW w:w="3415"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color w:val="000000"/>
              </w:rPr>
            </w:pPr>
            <w:r>
              <w:rPr>
                <w:rFonts w:hint="eastAsia" w:ascii="宋体" w:hAnsi="宋体" w:eastAsia="宋体" w:cs="宋体"/>
                <w:color w:val="000000"/>
              </w:rPr>
              <w:t>1. 因公出国（境）费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2</w:t>
            </w:r>
          </w:p>
        </w:tc>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color w:val="000000"/>
              </w:rPr>
            </w:pPr>
            <w:r>
              <w:rPr>
                <w:rFonts w:hint="eastAsia" w:ascii="宋体" w:hAnsi="宋体" w:eastAsia="宋体" w:cs="宋体"/>
                <w:color w:val="000000"/>
              </w:rPr>
              <w:t>2. 公务用车购置及运行维护费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3</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color w:val="000000"/>
              </w:rPr>
            </w:pPr>
            <w:r>
              <w:rPr>
                <w:rFonts w:hint="eastAsia" w:ascii="宋体" w:hAnsi="宋体" w:eastAsia="宋体" w:cs="宋体"/>
                <w:color w:val="000000"/>
              </w:rPr>
              <w:t>其中：（1）公务用车购置费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4</w:t>
            </w:r>
          </w:p>
        </w:tc>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color w:val="000000"/>
              </w:rPr>
            </w:pPr>
            <w:r>
              <w:rPr>
                <w:rFonts w:hint="eastAsia" w:ascii="宋体" w:hAnsi="宋体" w:eastAsia="宋体" w:cs="宋体"/>
                <w:color w:val="000000"/>
              </w:rPr>
              <w:t>（2）公务用车运行维护费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5</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spacing w:beforeAutospacing="1" w:afterAutospacing="1"/>
              <w:rPr>
                <w:rFonts w:ascii="宋体" w:hAnsi="宋体" w:eastAsia="宋体" w:cs="宋体"/>
                <w:color w:val="000000"/>
              </w:rPr>
            </w:pPr>
            <w:r>
              <w:rPr>
                <w:rFonts w:hint="eastAsia" w:ascii="宋体" w:hAnsi="宋体" w:eastAsia="宋体" w:cs="宋体"/>
                <w:color w:val="000000"/>
              </w:rPr>
              <w:t>3. 公务接待费</w:t>
            </w:r>
          </w:p>
        </w:tc>
        <w:tc>
          <w:tcPr>
            <w:tcW w:w="780" w:type="dxa"/>
            <w:tcBorders>
              <w:top w:val="nil"/>
              <w:left w:val="nil"/>
              <w:bottom w:val="single" w:color="auto" w:sz="4" w:space="0"/>
              <w:right w:val="single" w:color="auto" w:sz="4" w:space="0"/>
            </w:tcBorders>
            <w:shd w:val="clear" w:color="auto" w:fill="auto"/>
            <w:noWrap/>
            <w:vAlign w:val="center"/>
          </w:tcPr>
          <w:p>
            <w:pPr>
              <w:spacing w:beforeAutospacing="1" w:afterAutospacing="1"/>
              <w:jc w:val="center"/>
              <w:rPr>
                <w:rFonts w:ascii="宋体" w:hAnsi="宋体" w:eastAsia="宋体" w:cs="宋体"/>
                <w:color w:val="000000"/>
              </w:rPr>
            </w:pPr>
            <w:r>
              <w:rPr>
                <w:rFonts w:hint="eastAsia" w:ascii="宋体" w:hAnsi="宋体" w:eastAsia="宋体" w:cs="宋体"/>
                <w:color w:val="000000"/>
              </w:rPr>
              <w:t>6</w:t>
            </w:r>
          </w:p>
        </w:tc>
        <w:tc>
          <w:tcPr>
            <w:tcW w:w="3415" w:type="dxa"/>
            <w:tcBorders>
              <w:top w:val="nil"/>
              <w:left w:val="nil"/>
              <w:bottom w:val="single" w:color="auto" w:sz="4" w:space="0"/>
              <w:right w:val="single" w:color="auto"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495" w:hRule="atLeast"/>
          <w:jc w:val="center"/>
        </w:trPr>
        <w:tc>
          <w:tcPr>
            <w:tcW w:w="8375" w:type="dxa"/>
            <w:gridSpan w:val="3"/>
            <w:tcBorders>
              <w:top w:val="single" w:color="auto" w:sz="4" w:space="0"/>
              <w:left w:val="nil"/>
              <w:bottom w:val="nil"/>
              <w:right w:val="nil"/>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注：本表反映单位本年度“三公”经费支出决算情况，包括当年一般公共预算财政拨款和以前年度结转资金安排的实际支出。</w:t>
            </w:r>
          </w:p>
        </w:tc>
      </w:tr>
    </w:tbl>
    <w:p>
      <w:pPr>
        <w:pStyle w:val="11"/>
        <w:rPr>
          <w:rFonts w:ascii="Times New Roman" w:hAnsi="Times New Roman" w:eastAsia="宋体"/>
        </w:rPr>
      </w:pPr>
    </w:p>
    <w:p>
      <w:pPr>
        <w:spacing w:beforeAutospacing="1" w:afterAutospacing="1"/>
        <w:rPr>
          <w:rFonts w:ascii="黑体" w:hAnsi="仿宋" w:eastAsia="黑体" w:cs="黑体"/>
          <w:sz w:val="32"/>
          <w:szCs w:val="32"/>
        </w:rPr>
      </w:pPr>
      <w:r>
        <w:rPr>
          <w:rFonts w:hint="eastAsia" w:ascii="黑体" w:hAnsi="仿宋" w:eastAsia="黑体" w:cs="黑体"/>
          <w:sz w:val="32"/>
          <w:szCs w:val="32"/>
        </w:rPr>
        <w:t xml:space="preserve">八、政府性基金预算财政拨款收入支出决算表 </w:t>
      </w:r>
    </w:p>
    <w:tbl>
      <w:tblPr>
        <w:tblStyle w:val="12"/>
        <w:tblW w:w="9168" w:type="dxa"/>
        <w:tblInd w:w="93" w:type="dxa"/>
        <w:tblLayout w:type="autofit"/>
        <w:tblCellMar>
          <w:top w:w="0" w:type="dxa"/>
          <w:left w:w="108" w:type="dxa"/>
          <w:bottom w:w="0" w:type="dxa"/>
          <w:right w:w="108" w:type="dxa"/>
        </w:tblCellMar>
      </w:tblPr>
      <w:tblGrid>
        <w:gridCol w:w="456"/>
        <w:gridCol w:w="456"/>
        <w:gridCol w:w="456"/>
        <w:gridCol w:w="1280"/>
        <w:gridCol w:w="1000"/>
        <w:gridCol w:w="1020"/>
        <w:gridCol w:w="1020"/>
        <w:gridCol w:w="1160"/>
        <w:gridCol w:w="1150"/>
        <w:gridCol w:w="1230"/>
      </w:tblGrid>
      <w:tr>
        <w:tblPrEx>
          <w:tblCellMar>
            <w:top w:w="0" w:type="dxa"/>
            <w:left w:w="108" w:type="dxa"/>
            <w:bottom w:w="0" w:type="dxa"/>
            <w:right w:w="108" w:type="dxa"/>
          </w:tblCellMar>
        </w:tblPrEx>
        <w:trPr>
          <w:trHeight w:val="735" w:hRule="atLeast"/>
        </w:trPr>
        <w:tc>
          <w:tcPr>
            <w:tcW w:w="9168" w:type="dxa"/>
            <w:gridSpan w:val="10"/>
            <w:shd w:val="clear" w:color="auto" w:fill="auto"/>
            <w:noWrap/>
            <w:vAlign w:val="center"/>
          </w:tcPr>
          <w:p>
            <w:pPr>
              <w:spacing w:beforeAutospacing="1" w:afterAutospacing="1"/>
              <w:jc w:val="center"/>
              <w:rPr>
                <w:rFonts w:ascii="宋体" w:hAnsi="宋体" w:eastAsia="宋体" w:cs="Arial"/>
                <w:color w:val="000000"/>
                <w:sz w:val="44"/>
                <w:szCs w:val="44"/>
              </w:rPr>
            </w:pPr>
            <w:r>
              <w:rPr>
                <w:rFonts w:hint="eastAsia" w:ascii="黑体" w:hAnsi="Arial" w:eastAsia="黑体" w:cs="Arial"/>
                <w:color w:val="00000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shd w:val="clear" w:color="auto" w:fill="auto"/>
            <w:noWrap/>
            <w:vAlign w:val="bottom"/>
          </w:tcPr>
          <w:p>
            <w:r>
              <w:rPr>
                <w:rFonts w:ascii="宋体" w:hAnsi="宋体" w:eastAsia="宋体" w:cs="宋体"/>
              </w:rPr>
              <w:t> </w:t>
            </w:r>
          </w:p>
        </w:tc>
        <w:tc>
          <w:tcPr>
            <w:tcW w:w="436" w:type="dxa"/>
            <w:shd w:val="clear" w:color="auto" w:fill="auto"/>
            <w:noWrap/>
            <w:vAlign w:val="bottom"/>
          </w:tcPr>
          <w:p>
            <w:r>
              <w:rPr>
                <w:rFonts w:ascii="宋体" w:hAnsi="宋体" w:eastAsia="宋体" w:cs="宋体"/>
              </w:rPr>
              <w:t> </w:t>
            </w:r>
          </w:p>
        </w:tc>
        <w:tc>
          <w:tcPr>
            <w:tcW w:w="436" w:type="dxa"/>
            <w:shd w:val="clear" w:color="auto" w:fill="auto"/>
            <w:noWrap/>
            <w:vAlign w:val="bottom"/>
          </w:tcPr>
          <w:p>
            <w:r>
              <w:rPr>
                <w:rFonts w:ascii="宋体" w:hAnsi="宋体" w:eastAsia="宋体" w:cs="宋体"/>
              </w:rPr>
              <w:t> </w:t>
            </w:r>
          </w:p>
        </w:tc>
        <w:tc>
          <w:tcPr>
            <w:tcW w:w="1280" w:type="dxa"/>
            <w:shd w:val="clear" w:color="auto" w:fill="auto"/>
            <w:noWrap/>
            <w:vAlign w:val="bottom"/>
          </w:tcPr>
          <w:p>
            <w:r>
              <w:rPr>
                <w:rFonts w:ascii="宋体" w:hAnsi="宋体" w:eastAsia="宋体" w:cs="宋体"/>
              </w:rPr>
              <w:t> </w:t>
            </w:r>
          </w:p>
        </w:tc>
        <w:tc>
          <w:tcPr>
            <w:tcW w:w="1000" w:type="dxa"/>
            <w:shd w:val="clear" w:color="auto" w:fill="auto"/>
            <w:noWrap/>
            <w:vAlign w:val="bottom"/>
          </w:tcPr>
          <w:p>
            <w:r>
              <w:rPr>
                <w:rFonts w:ascii="宋体" w:hAnsi="宋体" w:eastAsia="宋体" w:cs="宋体"/>
              </w:rPr>
              <w:t> </w:t>
            </w:r>
          </w:p>
        </w:tc>
        <w:tc>
          <w:tcPr>
            <w:tcW w:w="1020" w:type="dxa"/>
            <w:shd w:val="clear" w:color="auto" w:fill="auto"/>
            <w:noWrap/>
            <w:vAlign w:val="bottom"/>
          </w:tcPr>
          <w:p>
            <w:r>
              <w:rPr>
                <w:rFonts w:ascii="宋体" w:hAnsi="宋体" w:eastAsia="宋体" w:cs="宋体"/>
              </w:rPr>
              <w:t> </w:t>
            </w:r>
          </w:p>
        </w:tc>
        <w:tc>
          <w:tcPr>
            <w:tcW w:w="1020" w:type="dxa"/>
            <w:shd w:val="clear" w:color="auto" w:fill="auto"/>
            <w:noWrap/>
            <w:vAlign w:val="bottom"/>
          </w:tcPr>
          <w:p>
            <w:r>
              <w:rPr>
                <w:rFonts w:ascii="宋体" w:hAnsi="宋体" w:eastAsia="宋体" w:cs="宋体"/>
              </w:rPr>
              <w:t> </w:t>
            </w:r>
          </w:p>
        </w:tc>
        <w:tc>
          <w:tcPr>
            <w:tcW w:w="1160" w:type="dxa"/>
            <w:shd w:val="clear" w:color="auto" w:fill="auto"/>
            <w:noWrap/>
            <w:vAlign w:val="bottom"/>
          </w:tcPr>
          <w:p>
            <w:r>
              <w:rPr>
                <w:rFonts w:ascii="宋体" w:hAnsi="宋体" w:eastAsia="宋体" w:cs="宋体"/>
              </w:rPr>
              <w:t> </w:t>
            </w:r>
          </w:p>
        </w:tc>
        <w:tc>
          <w:tcPr>
            <w:tcW w:w="1150" w:type="dxa"/>
            <w:shd w:val="clear" w:color="auto" w:fill="auto"/>
            <w:noWrap/>
            <w:vAlign w:val="bottom"/>
          </w:tcPr>
          <w:p>
            <w:r>
              <w:rPr>
                <w:rFonts w:ascii="宋体" w:hAnsi="宋体" w:eastAsia="宋体" w:cs="宋体"/>
              </w:rPr>
              <w:t> </w:t>
            </w:r>
          </w:p>
        </w:tc>
        <w:tc>
          <w:tcPr>
            <w:tcW w:w="1230" w:type="dxa"/>
            <w:shd w:val="clear" w:color="auto" w:fill="auto"/>
            <w:noWrap/>
            <w:vAlign w:val="bottom"/>
          </w:tcPr>
          <w:p>
            <w:pPr>
              <w:spacing w:beforeAutospacing="1" w:afterAutospacing="1"/>
              <w:jc w:val="right"/>
              <w:rPr>
                <w:rFonts w:ascii="宋体" w:hAnsi="宋体" w:eastAsia="宋体" w:cs="Arial"/>
                <w:color w:val="000000"/>
              </w:rPr>
            </w:pPr>
            <w:r>
              <w:rPr>
                <w:rFonts w:hint="eastAsia" w:ascii="宋体" w:hAnsi="宋体" w:eastAsia="宋体" w:cs="Arial"/>
                <w:sz w:val="20"/>
                <w:szCs w:val="20"/>
              </w:rPr>
              <w:t>公开08表</w:t>
            </w:r>
          </w:p>
        </w:tc>
      </w:tr>
      <w:tr>
        <w:tblPrEx>
          <w:tblCellMar>
            <w:top w:w="0" w:type="dxa"/>
            <w:left w:w="108" w:type="dxa"/>
            <w:bottom w:w="0" w:type="dxa"/>
            <w:right w:w="108" w:type="dxa"/>
          </w:tblCellMar>
        </w:tblPrEx>
        <w:trPr>
          <w:trHeight w:val="315" w:hRule="atLeast"/>
        </w:trPr>
        <w:tc>
          <w:tcPr>
            <w:tcW w:w="2588" w:type="dxa"/>
            <w:gridSpan w:val="4"/>
            <w:shd w:val="clear" w:color="auto" w:fill="auto"/>
            <w:noWrap/>
            <w:vAlign w:val="bottom"/>
          </w:tcPr>
          <w:p>
            <w:pPr>
              <w:spacing w:beforeAutospacing="1" w:afterAutospacing="1"/>
              <w:rPr>
                <w:rFonts w:ascii="宋体" w:hAnsi="宋体" w:eastAsia="宋体" w:cs="Arial"/>
                <w:color w:val="000000"/>
              </w:rPr>
            </w:pPr>
            <w:r>
              <w:rPr>
                <w:rFonts w:hint="eastAsia" w:ascii="宋体" w:hAnsi="宋体" w:eastAsia="宋体" w:cs="Arial"/>
                <w:color w:val="000000"/>
              </w:rPr>
              <w:t>单位：福州经济技术开发区预警信息发布中心</w:t>
            </w:r>
          </w:p>
        </w:tc>
        <w:tc>
          <w:tcPr>
            <w:tcW w:w="1000" w:type="dxa"/>
            <w:shd w:val="clear" w:color="auto" w:fill="auto"/>
            <w:noWrap/>
            <w:vAlign w:val="bottom"/>
          </w:tcPr>
          <w:p>
            <w:r>
              <w:rPr>
                <w:rFonts w:ascii="宋体" w:hAnsi="宋体" w:eastAsia="宋体" w:cs="宋体"/>
              </w:rPr>
              <w:t> </w:t>
            </w:r>
          </w:p>
        </w:tc>
        <w:tc>
          <w:tcPr>
            <w:tcW w:w="1020" w:type="dxa"/>
            <w:shd w:val="clear" w:color="auto" w:fill="auto"/>
            <w:noWrap/>
            <w:vAlign w:val="bottom"/>
          </w:tcPr>
          <w:p>
            <w:r>
              <w:rPr>
                <w:rFonts w:ascii="宋体" w:hAnsi="宋体" w:eastAsia="宋体" w:cs="宋体"/>
              </w:rPr>
              <w:t> </w:t>
            </w:r>
          </w:p>
        </w:tc>
        <w:tc>
          <w:tcPr>
            <w:tcW w:w="1020" w:type="dxa"/>
            <w:shd w:val="clear" w:color="auto" w:fill="auto"/>
            <w:noWrap/>
            <w:vAlign w:val="bottom"/>
          </w:tcPr>
          <w:p>
            <w:r>
              <w:rPr>
                <w:rFonts w:ascii="宋体" w:hAnsi="宋体" w:eastAsia="宋体" w:cs="宋体"/>
              </w:rPr>
              <w:t> </w:t>
            </w:r>
          </w:p>
        </w:tc>
        <w:tc>
          <w:tcPr>
            <w:tcW w:w="1160" w:type="dxa"/>
            <w:shd w:val="clear" w:color="auto" w:fill="auto"/>
            <w:noWrap/>
            <w:vAlign w:val="bottom"/>
          </w:tcPr>
          <w:p>
            <w:r>
              <w:rPr>
                <w:rFonts w:ascii="宋体" w:hAnsi="宋体" w:eastAsia="宋体" w:cs="宋体"/>
              </w:rPr>
              <w:t> </w:t>
            </w:r>
          </w:p>
        </w:tc>
        <w:tc>
          <w:tcPr>
            <w:tcW w:w="2380" w:type="dxa"/>
            <w:gridSpan w:val="2"/>
            <w:shd w:val="clear" w:color="auto" w:fill="auto"/>
            <w:noWrap/>
            <w:vAlign w:val="bottom"/>
          </w:tcPr>
          <w:p>
            <w:pPr>
              <w:spacing w:beforeAutospacing="1" w:afterAutospacing="1"/>
              <w:jc w:val="right"/>
              <w:rPr>
                <w:rFonts w:ascii="宋体" w:hAnsi="宋体" w:eastAsia="宋体" w:cs="Arial"/>
                <w:color w:val="000000"/>
              </w:rPr>
            </w:pPr>
            <w:r>
              <w:rPr>
                <w:rFonts w:hint="eastAsia" w:ascii="宋体" w:hAnsi="宋体" w:eastAsia="宋体" w:cs="Arial"/>
                <w:color w:val="000000"/>
              </w:rPr>
              <w:t>单位：万元</w:t>
            </w: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年末结转和结余</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1020" w:type="dxa"/>
            <w:vMerge w:val="restart"/>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rPr>
            </w:pPr>
          </w:p>
        </w:tc>
        <w:tc>
          <w:tcPr>
            <w:tcW w:w="1280" w:type="dxa"/>
            <w:vMerge w:val="continue"/>
            <w:tcBorders>
              <w:top w:val="nil"/>
              <w:left w:val="nil"/>
              <w:bottom w:val="single" w:color="000000" w:sz="4" w:space="0"/>
              <w:right w:val="single" w:color="000000" w:sz="4" w:space="0"/>
            </w:tcBorders>
            <w:shd w:val="clear" w:color="auto" w:fill="auto"/>
            <w:vAlign w:val="center"/>
          </w:tcPr>
          <w:p>
            <w:pPr>
              <w:rPr>
                <w:rFonts w:ascii="宋体"/>
              </w:rPr>
            </w:pP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c>
          <w:tcPr>
            <w:tcW w:w="1020" w:type="dxa"/>
            <w:vMerge w:val="continue"/>
            <w:tcBorders>
              <w:top w:val="nil"/>
              <w:left w:val="nil"/>
              <w:bottom w:val="single" w:color="000000" w:sz="4" w:space="0"/>
              <w:right w:val="single" w:color="000000" w:sz="4" w:space="0"/>
            </w:tcBorders>
            <w:shd w:val="clear" w:color="auto" w:fill="auto"/>
            <w:vAlign w:val="center"/>
          </w:tcPr>
          <w:p>
            <w:pPr>
              <w:rPr>
                <w:rFonts w:ascii="宋体"/>
              </w:rPr>
            </w:pPr>
          </w:p>
        </w:tc>
        <w:tc>
          <w:tcPr>
            <w:tcW w:w="1160" w:type="dxa"/>
            <w:vMerge w:val="continue"/>
            <w:tcBorders>
              <w:top w:val="nil"/>
              <w:left w:val="single" w:color="000000" w:sz="4" w:space="0"/>
              <w:bottom w:val="nil"/>
              <w:right w:val="single" w:color="000000" w:sz="4" w:space="0"/>
            </w:tcBorders>
            <w:shd w:val="clear" w:color="auto" w:fill="auto"/>
            <w:vAlign w:val="center"/>
          </w:tcPr>
          <w:p>
            <w:pPr>
              <w:rPr>
                <w:rFonts w:ascii="宋体"/>
              </w:rPr>
            </w:pP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宋体"/>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项</w:t>
            </w:r>
          </w:p>
        </w:tc>
        <w:tc>
          <w:tcPr>
            <w:tcW w:w="1280" w:type="dxa"/>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栏次</w:t>
            </w:r>
          </w:p>
        </w:tc>
        <w:tc>
          <w:tcPr>
            <w:tcW w:w="100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1</w:t>
            </w:r>
          </w:p>
        </w:tc>
        <w:tc>
          <w:tcPr>
            <w:tcW w:w="10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4</w:t>
            </w:r>
          </w:p>
        </w:tc>
        <w:tc>
          <w:tcPr>
            <w:tcW w:w="10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7</w:t>
            </w:r>
          </w:p>
        </w:tc>
        <w:tc>
          <w:tcPr>
            <w:tcW w:w="1160" w:type="dxa"/>
            <w:tcBorders>
              <w:top w:val="single" w:color="000000" w:sz="4" w:space="0"/>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8</w:t>
            </w:r>
          </w:p>
        </w:tc>
        <w:tc>
          <w:tcPr>
            <w:tcW w:w="115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11</w:t>
            </w:r>
          </w:p>
        </w:tc>
        <w:tc>
          <w:tcPr>
            <w:tcW w:w="123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shd w:val="clear" w:color="auto" w:fill="auto"/>
            <w:vAlign w:val="center"/>
          </w:tcPr>
          <w:p>
            <w:pPr>
              <w:rPr>
                <w:rFonts w:ascii="宋体"/>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ascii="宋体"/>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ascii="宋体"/>
              </w:rPr>
            </w:pPr>
          </w:p>
        </w:tc>
        <w:tc>
          <w:tcPr>
            <w:tcW w:w="1280" w:type="dxa"/>
            <w:tcBorders>
              <w:top w:val="nil"/>
              <w:left w:val="nil"/>
              <w:bottom w:val="single" w:color="000000" w:sz="4" w:space="0"/>
              <w:right w:val="single" w:color="000000" w:sz="4" w:space="0"/>
            </w:tcBorders>
            <w:shd w:val="clear" w:color="auto" w:fill="auto"/>
            <w:vAlign w:val="center"/>
          </w:tcPr>
          <w:p>
            <w:pPr>
              <w:spacing w:beforeAutospacing="1" w:afterAutospacing="1"/>
              <w:jc w:val="center"/>
              <w:rPr>
                <w:rFonts w:ascii="宋体" w:hAnsi="宋体" w:eastAsia="宋体" w:cs="Arial"/>
                <w:color w:val="000000"/>
                <w:sz w:val="22"/>
                <w:szCs w:val="22"/>
              </w:rPr>
            </w:pPr>
            <w:r>
              <w:rPr>
                <w:rFonts w:hint="eastAsia" w:ascii="宋体" w:hAnsi="宋体" w:eastAsia="宋体" w:cs="Arial"/>
                <w:color w:val="000000"/>
                <w:sz w:val="22"/>
                <w:szCs w:val="22"/>
              </w:rPr>
              <w:t>合计</w:t>
            </w:r>
          </w:p>
        </w:tc>
        <w:tc>
          <w:tcPr>
            <w:tcW w:w="100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10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102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116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115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spacing w:beforeAutospacing="1" w:afterAutospacing="1"/>
              <w:jc w:val="right"/>
              <w:rPr>
                <w:rFonts w:ascii="宋体" w:hAnsi="宋体" w:eastAsia="宋体" w:cs="Arial"/>
                <w:color w:val="000000"/>
                <w:sz w:val="22"/>
                <w:szCs w:val="22"/>
              </w:rPr>
            </w:pPr>
            <w:r>
              <w:rPr>
                <w:rFonts w:hint="eastAsia" w:ascii="宋体" w:hAnsi="宋体" w:eastAsia="宋体" w:cs="Arial"/>
                <w:color w:val="000000"/>
                <w:sz w:val="22"/>
                <w:szCs w:val="22"/>
              </w:rPr>
              <w:t>　</w:t>
            </w:r>
          </w:p>
        </w:tc>
      </w:tr>
    </w:tbl>
    <w:p>
      <w:pPr>
        <w:spacing w:beforeAutospacing="1" w:afterAutospacing="1"/>
        <w:ind w:firstLine="480" w:firstLineChars="200"/>
        <w:rPr>
          <w:rFonts w:ascii="Times New Roman" w:hAnsi="Times New Roman"/>
          <w:color w:val="000000"/>
        </w:rPr>
      </w:pPr>
      <w:r>
        <w:rPr>
          <w:rFonts w:hint="eastAsia" w:ascii="Times New Roman" w:hAnsi="Times New Roman" w:eastAsia="宋体"/>
        </w:rPr>
        <w:t>注：</w:t>
      </w:r>
      <w:r>
        <w:rPr>
          <w:rFonts w:hint="eastAsia" w:ascii="Times New Roman" w:hAnsi="Times New Roman" w:eastAsia="宋体"/>
          <w:color w:val="000000"/>
        </w:rPr>
        <w:t>本单位</w:t>
      </w:r>
      <w:r>
        <w:rPr>
          <w:rFonts w:ascii="Times New Roman" w:hAnsi="Times New Roman"/>
          <w:color w:val="000000"/>
        </w:rPr>
        <w:t>2022</w:t>
      </w:r>
      <w:r>
        <w:rPr>
          <w:rFonts w:hint="eastAsia" w:ascii="Times New Roman" w:hAnsi="Times New Roman" w:eastAsia="宋体"/>
          <w:color w:val="000000"/>
        </w:rPr>
        <w:t>年度没有使用政府性基金预算拨款安排的收支。</w:t>
      </w:r>
    </w:p>
    <w:p>
      <w:pPr>
        <w:pStyle w:val="11"/>
        <w:rPr>
          <w:rFonts w:ascii="Times New Roman" w:hAnsi="Times New Roman" w:eastAsia="宋体"/>
        </w:rPr>
      </w:pPr>
      <w:r>
        <w:rPr>
          <w:rFonts w:hint="eastAsia" w:ascii="黑体" w:hAnsi="仿宋" w:eastAsia="黑体" w:cs="黑体"/>
          <w:sz w:val="32"/>
          <w:szCs w:val="32"/>
        </w:rPr>
        <w:t>九、国有资本经营预算财政拨款支出决算表</w:t>
      </w:r>
    </w:p>
    <w:tbl>
      <w:tblPr>
        <w:tblStyle w:val="12"/>
        <w:tblW w:w="7940" w:type="dxa"/>
        <w:jc w:val="center"/>
        <w:tblLayout w:type="autofit"/>
        <w:tblCellMar>
          <w:top w:w="0" w:type="dxa"/>
          <w:left w:w="108" w:type="dxa"/>
          <w:bottom w:w="0" w:type="dxa"/>
          <w:right w:w="108" w:type="dxa"/>
        </w:tblCellMar>
      </w:tblPr>
      <w:tblGrid>
        <w:gridCol w:w="600"/>
        <w:gridCol w:w="1060"/>
        <w:gridCol w:w="1480"/>
        <w:gridCol w:w="1540"/>
        <w:gridCol w:w="1600"/>
        <w:gridCol w:w="1660"/>
      </w:tblGrid>
      <w:tr>
        <w:tblPrEx>
          <w:tblCellMar>
            <w:top w:w="0" w:type="dxa"/>
            <w:left w:w="108" w:type="dxa"/>
            <w:bottom w:w="0" w:type="dxa"/>
            <w:right w:w="108" w:type="dxa"/>
          </w:tblCellMar>
        </w:tblPrEx>
        <w:trPr>
          <w:trHeight w:val="720" w:hRule="atLeast"/>
          <w:jc w:val="center"/>
        </w:trPr>
        <w:tc>
          <w:tcPr>
            <w:tcW w:w="7940" w:type="dxa"/>
            <w:gridSpan w:val="6"/>
            <w:shd w:val="clear" w:color="auto" w:fill="FFFFFF"/>
            <w:vAlign w:val="center"/>
          </w:tcPr>
          <w:p>
            <w:pPr>
              <w:spacing w:beforeAutospacing="1" w:afterAutospacing="1"/>
              <w:jc w:val="center"/>
              <w:rPr>
                <w:rFonts w:ascii="华文中宋" w:hAnsi="华文中宋" w:eastAsia="华文中宋" w:cs="宋体"/>
                <w:sz w:val="32"/>
                <w:szCs w:val="32"/>
              </w:rPr>
            </w:pPr>
            <w:r>
              <w:rPr>
                <w:rFonts w:ascii="华文中宋" w:hAnsi="华文中宋" w:eastAsia="华文中宋" w:cs="宋体"/>
                <w:sz w:val="32"/>
                <w:szCs w:val="32"/>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600" w:type="dxa"/>
            <w:shd w:val="clear" w:color="auto" w:fill="FFFFFF"/>
            <w:vAlign w:val="center"/>
          </w:tcPr>
          <w:p>
            <w:pPr>
              <w:spacing w:beforeAutospacing="1" w:afterAutospacing="1"/>
              <w:jc w:val="center"/>
              <w:rPr>
                <w:rFonts w:ascii="宋体" w:hAnsi="宋体" w:eastAsia="宋体" w:cs="宋体"/>
                <w:sz w:val="20"/>
                <w:szCs w:val="20"/>
              </w:rPr>
            </w:pPr>
            <w:r>
              <w:rPr>
                <w:rFonts w:hint="eastAsia" w:ascii="宋体" w:hAnsi="宋体" w:eastAsia="宋体" w:cs="宋体"/>
                <w:sz w:val="20"/>
                <w:szCs w:val="20"/>
              </w:rPr>
              <w:t>　</w:t>
            </w:r>
          </w:p>
        </w:tc>
        <w:tc>
          <w:tcPr>
            <w:tcW w:w="1060" w:type="dxa"/>
            <w:shd w:val="clear" w:color="auto" w:fill="FFFFFF"/>
            <w:vAlign w:val="center"/>
          </w:tcPr>
          <w:p>
            <w:pPr>
              <w:spacing w:beforeAutospacing="1" w:afterAutospacing="1"/>
              <w:jc w:val="center"/>
              <w:rPr>
                <w:rFonts w:ascii="宋体" w:hAnsi="宋体" w:eastAsia="宋体" w:cs="宋体"/>
                <w:sz w:val="20"/>
                <w:szCs w:val="20"/>
              </w:rPr>
            </w:pPr>
            <w:r>
              <w:rPr>
                <w:rFonts w:hint="eastAsia" w:ascii="宋体" w:hAnsi="宋体" w:eastAsia="宋体" w:cs="宋体"/>
                <w:sz w:val="20"/>
                <w:szCs w:val="20"/>
              </w:rPr>
              <w:t>　</w:t>
            </w:r>
          </w:p>
        </w:tc>
        <w:tc>
          <w:tcPr>
            <w:tcW w:w="1480" w:type="dxa"/>
            <w:shd w:val="clear" w:color="auto" w:fill="FFFFFF"/>
            <w:vAlign w:val="center"/>
          </w:tcPr>
          <w:p>
            <w:pPr>
              <w:spacing w:beforeAutospacing="1" w:afterAutospacing="1"/>
              <w:jc w:val="center"/>
              <w:rPr>
                <w:rFonts w:ascii="宋体" w:hAnsi="宋体" w:eastAsia="宋体" w:cs="宋体"/>
                <w:sz w:val="20"/>
                <w:szCs w:val="20"/>
              </w:rPr>
            </w:pPr>
            <w:r>
              <w:rPr>
                <w:rFonts w:hint="eastAsia" w:ascii="宋体" w:hAnsi="宋体" w:eastAsia="宋体" w:cs="宋体"/>
                <w:sz w:val="20"/>
                <w:szCs w:val="20"/>
              </w:rPr>
              <w:t>　</w:t>
            </w:r>
          </w:p>
        </w:tc>
        <w:tc>
          <w:tcPr>
            <w:tcW w:w="1540" w:type="dxa"/>
            <w:shd w:val="clear" w:color="auto" w:fill="FFFFFF"/>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600" w:type="dxa"/>
            <w:shd w:val="clear" w:color="auto" w:fill="FFFFFF"/>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660" w:type="dxa"/>
            <w:shd w:val="clear" w:color="auto" w:fill="FFFFFF"/>
            <w:noWrap/>
            <w:vAlign w:val="center"/>
          </w:tcPr>
          <w:p>
            <w:pPr>
              <w:spacing w:beforeAutospacing="1" w:afterAutospacing="1"/>
              <w:jc w:val="right"/>
              <w:rPr>
                <w:rFonts w:ascii="宋体" w:hAnsi="宋体" w:eastAsia="宋体" w:cs="宋体"/>
                <w:color w:val="000000"/>
                <w:sz w:val="20"/>
                <w:szCs w:val="20"/>
              </w:rPr>
            </w:pPr>
            <w:r>
              <w:rPr>
                <w:rFonts w:hint="eastAsia" w:ascii="宋体" w:hAnsi="宋体" w:eastAsia="宋体" w:cs="宋体"/>
                <w:color w:val="000000"/>
                <w:sz w:val="20"/>
                <w:szCs w:val="20"/>
              </w:rPr>
              <w:t>公开09表</w:t>
            </w:r>
          </w:p>
        </w:tc>
      </w:tr>
      <w:tr>
        <w:tblPrEx>
          <w:tblCellMar>
            <w:top w:w="0" w:type="dxa"/>
            <w:left w:w="108" w:type="dxa"/>
            <w:bottom w:w="0" w:type="dxa"/>
            <w:right w:w="108" w:type="dxa"/>
          </w:tblCellMar>
        </w:tblPrEx>
        <w:trPr>
          <w:trHeight w:val="285" w:hRule="atLeast"/>
          <w:jc w:val="center"/>
        </w:trPr>
        <w:tc>
          <w:tcPr>
            <w:tcW w:w="1660" w:type="dxa"/>
            <w:gridSpan w:val="2"/>
            <w:shd w:val="clear" w:color="auto" w:fill="FFFFFF"/>
            <w:noWrap/>
            <w:vAlign w:val="center"/>
          </w:tcPr>
          <w:p>
            <w:pPr>
              <w:spacing w:beforeAutospacing="1" w:afterAutospacing="1"/>
              <w:rPr>
                <w:rFonts w:ascii="宋体" w:hAnsi="宋体" w:eastAsia="宋体" w:cs="宋体"/>
                <w:color w:val="000000"/>
                <w:sz w:val="20"/>
                <w:szCs w:val="20"/>
              </w:rPr>
            </w:pPr>
            <w:r>
              <w:rPr>
                <w:rFonts w:hint="eastAsia" w:ascii="宋体" w:hAnsi="宋体" w:eastAsia="宋体" w:cs="宋体"/>
                <w:color w:val="000000"/>
                <w:sz w:val="20"/>
                <w:szCs w:val="20"/>
              </w:rPr>
              <w:t>单位：福州经济技术开发区预警信息发布中心</w:t>
            </w:r>
          </w:p>
        </w:tc>
        <w:tc>
          <w:tcPr>
            <w:tcW w:w="1480" w:type="dxa"/>
            <w:shd w:val="clear" w:color="auto" w:fill="FFFFFF"/>
            <w:vAlign w:val="center"/>
          </w:tcPr>
          <w:p>
            <w:pPr>
              <w:spacing w:beforeAutospacing="1" w:afterAutospacing="1"/>
              <w:jc w:val="center"/>
              <w:rPr>
                <w:rFonts w:ascii="宋体" w:hAnsi="宋体" w:eastAsia="宋体" w:cs="宋体"/>
                <w:sz w:val="20"/>
                <w:szCs w:val="20"/>
              </w:rPr>
            </w:pPr>
            <w:r>
              <w:rPr>
                <w:rFonts w:hint="eastAsia" w:ascii="宋体" w:hAnsi="宋体" w:eastAsia="宋体" w:cs="宋体"/>
                <w:sz w:val="20"/>
                <w:szCs w:val="20"/>
              </w:rPr>
              <w:t>　</w:t>
            </w:r>
          </w:p>
        </w:tc>
        <w:tc>
          <w:tcPr>
            <w:tcW w:w="1540" w:type="dxa"/>
            <w:tcBorders>
              <w:top w:val="nil"/>
              <w:left w:val="nil"/>
              <w:bottom w:val="single" w:color="auto" w:sz="8" w:space="0"/>
              <w:right w:val="nil"/>
            </w:tcBorders>
            <w:shd w:val="clear" w:color="auto" w:fill="FFFFFF"/>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600" w:type="dxa"/>
            <w:tcBorders>
              <w:top w:val="nil"/>
              <w:left w:val="nil"/>
              <w:bottom w:val="single" w:color="auto" w:sz="8" w:space="0"/>
              <w:right w:val="nil"/>
            </w:tcBorders>
            <w:shd w:val="clear" w:color="auto" w:fill="FFFFFF"/>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660" w:type="dxa"/>
            <w:shd w:val="clear" w:color="auto" w:fill="FFFFFF"/>
            <w:noWrap/>
            <w:vAlign w:val="center"/>
          </w:tcPr>
          <w:p>
            <w:pPr>
              <w:spacing w:beforeAutospacing="1" w:afterAutospacing="1"/>
              <w:jc w:val="right"/>
              <w:rPr>
                <w:rFonts w:ascii="宋体" w:hAnsi="宋体" w:eastAsia="宋体" w:cs="宋体"/>
                <w:color w:val="000000"/>
                <w:sz w:val="20"/>
                <w:szCs w:val="20"/>
              </w:rPr>
            </w:pPr>
            <w:r>
              <w:rPr>
                <w:rFonts w:hint="eastAsia" w:ascii="宋体" w:hAnsi="宋体" w:eastAsia="宋体" w:cs="宋体"/>
                <w:color w:val="000000"/>
                <w:sz w:val="20"/>
                <w:szCs w:val="20"/>
              </w:rPr>
              <w:t>单位：万元</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项 目</w:t>
            </w:r>
          </w:p>
        </w:tc>
        <w:tc>
          <w:tcPr>
            <w:tcW w:w="4800" w:type="dxa"/>
            <w:gridSpan w:val="3"/>
            <w:tcBorders>
              <w:top w:val="single" w:color="auto" w:sz="8" w:space="0"/>
              <w:left w:val="nil"/>
              <w:bottom w:val="single" w:color="auto" w:sz="4" w:space="0"/>
              <w:right w:val="single" w:color="000000"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本年支出</w:t>
            </w:r>
          </w:p>
        </w:tc>
      </w:tr>
      <w:tr>
        <w:tblPrEx>
          <w:tblCellMar>
            <w:top w:w="0" w:type="dxa"/>
            <w:left w:w="108" w:type="dxa"/>
            <w:bottom w:w="0" w:type="dxa"/>
            <w:right w:w="108" w:type="dxa"/>
          </w:tblCellMar>
        </w:tblPrEx>
        <w:trPr>
          <w:trHeight w:val="402" w:hRule="atLeast"/>
          <w:jc w:val="center"/>
        </w:trPr>
        <w:tc>
          <w:tcPr>
            <w:tcW w:w="16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功能分类科目编码</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科目名称</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合计</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基本支出</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项目支出</w:t>
            </w: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c>
          <w:tcPr>
            <w:tcW w:w="1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栏次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1</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2</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3</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合计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single" w:color="auto" w:sz="4" w:space="0"/>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540" w:type="dxa"/>
            <w:tcBorders>
              <w:top w:val="single" w:color="auto" w:sz="4" w:space="0"/>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single" w:color="auto" w:sz="4" w:space="0"/>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54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sz w:val="20"/>
                <w:szCs w:val="20"/>
              </w:rPr>
            </w:pPr>
            <w:r>
              <w:rPr>
                <w:rFonts w:hint="eastAsia" w:ascii="宋体" w:hAnsi="宋体" w:eastAsia="宋体" w:cs="宋体"/>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54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54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nil"/>
              <w:left w:val="nil"/>
              <w:bottom w:val="single" w:color="auto" w:sz="4"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spacing w:beforeAutospacing="1" w:afterAutospacing="1"/>
              <w:jc w:val="center"/>
              <w:rPr>
                <w:rFonts w:ascii="宋体" w:hAnsi="宋体" w:eastAsia="宋体" w:cs="宋体"/>
              </w:rPr>
            </w:pPr>
            <w:r>
              <w:rPr>
                <w:rFonts w:hint="eastAsia" w:ascii="宋体" w:hAnsi="宋体" w:eastAsia="宋体" w:cs="宋体"/>
              </w:rPr>
              <w:t>　</w:t>
            </w:r>
          </w:p>
        </w:tc>
        <w:tc>
          <w:tcPr>
            <w:tcW w:w="1480" w:type="dxa"/>
            <w:tcBorders>
              <w:top w:val="nil"/>
              <w:left w:val="nil"/>
              <w:bottom w:val="single" w:color="auto" w:sz="8"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540" w:type="dxa"/>
            <w:tcBorders>
              <w:top w:val="nil"/>
              <w:left w:val="nil"/>
              <w:bottom w:val="single" w:color="auto" w:sz="8"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00" w:type="dxa"/>
            <w:tcBorders>
              <w:top w:val="nil"/>
              <w:left w:val="nil"/>
              <w:bottom w:val="single" w:color="auto" w:sz="8"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c>
          <w:tcPr>
            <w:tcW w:w="1660" w:type="dxa"/>
            <w:tcBorders>
              <w:top w:val="nil"/>
              <w:left w:val="nil"/>
              <w:bottom w:val="single" w:color="auto" w:sz="8" w:space="0"/>
              <w:right w:val="single" w:color="auto" w:sz="4" w:space="0"/>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720" w:hRule="atLeast"/>
          <w:jc w:val="center"/>
        </w:trPr>
        <w:tc>
          <w:tcPr>
            <w:tcW w:w="7940" w:type="dxa"/>
            <w:gridSpan w:val="6"/>
            <w:tcBorders>
              <w:top w:val="single" w:color="auto" w:sz="8" w:space="0"/>
              <w:left w:val="nil"/>
              <w:bottom w:val="nil"/>
              <w:right w:val="nil"/>
            </w:tcBorders>
            <w:shd w:val="clear" w:color="auto" w:fill="auto"/>
            <w:vAlign w:val="center"/>
          </w:tcPr>
          <w:p>
            <w:pPr>
              <w:spacing w:beforeAutospacing="1" w:afterAutospacing="1"/>
              <w:rPr>
                <w:rFonts w:ascii="宋体" w:hAnsi="宋体" w:eastAsia="宋体" w:cs="宋体"/>
              </w:rPr>
            </w:pPr>
            <w:r>
              <w:rPr>
                <w:rFonts w:hint="eastAsia" w:ascii="宋体" w:hAnsi="宋体" w:eastAsia="宋体" w:cs="宋体"/>
              </w:rPr>
              <w:t>注：</w:t>
            </w:r>
            <w:r>
              <w:rPr>
                <w:rFonts w:hint="eastAsia" w:ascii="Times New Roman" w:hAnsi="Times New Roman" w:eastAsia="宋体"/>
                <w:color w:val="000000"/>
              </w:rPr>
              <w:t>本单位</w:t>
            </w:r>
            <w:r>
              <w:rPr>
                <w:rFonts w:ascii="Times New Roman" w:hAnsi="Times New Roman"/>
                <w:color w:val="000000"/>
              </w:rPr>
              <w:t>2022</w:t>
            </w:r>
            <w:r>
              <w:rPr>
                <w:rFonts w:hint="eastAsia" w:ascii="Times New Roman" w:hAnsi="Times New Roman" w:eastAsia="宋体"/>
                <w:color w:val="000000"/>
              </w:rPr>
              <w:t>年度没有使用国有资本经营预算财政拨款安排的支出。</w:t>
            </w:r>
          </w:p>
        </w:tc>
      </w:tr>
    </w:tbl>
    <w:p>
      <w:pPr>
        <w:spacing w:beforeAutospacing="1" w:afterAutospacing="1" w:line="600" w:lineRule="exact"/>
        <w:jc w:val="both"/>
        <w:rPr>
          <w:rFonts w:ascii="黑体" w:hAnsi="宋体" w:eastAsia="黑体" w:cs="黑体"/>
          <w:sz w:val="36"/>
          <w:szCs w:val="36"/>
        </w:rPr>
      </w:pPr>
    </w:p>
    <w:p>
      <w:pPr>
        <w:spacing w:beforeAutospacing="1" w:afterAutospacing="1" w:line="600" w:lineRule="exact"/>
        <w:jc w:val="center"/>
        <w:rPr>
          <w:rFonts w:ascii="仿宋" w:hAnsi="仿宋" w:eastAsia="仿宋" w:cs="仿宋"/>
          <w:sz w:val="32"/>
          <w:szCs w:val="32"/>
        </w:rPr>
      </w:pPr>
      <w:r>
        <w:rPr>
          <w:rFonts w:hint="eastAsia" w:ascii="黑体" w:hAnsi="宋体" w:eastAsia="黑体" w:cs="黑体"/>
          <w:sz w:val="36"/>
          <w:szCs w:val="36"/>
        </w:rPr>
        <w:t>第三部分 2022年度决算情况说明</w:t>
      </w:r>
    </w:p>
    <w:p>
      <w:pPr>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一、收入支出决算总体情况说明</w:t>
      </w:r>
    </w:p>
    <w:p>
      <w:pPr>
        <w:tabs>
          <w:tab w:val="left" w:pos="7513"/>
        </w:tabs>
        <w:adjustRightInd w:val="0"/>
        <w:snapToGrid w:val="0"/>
        <w:spacing w:beforeAutospacing="1" w:afterAutospacing="1" w:line="60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（一）收入支出决算总体情况说明</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 年度本单位收入总计</w:t>
      </w:r>
      <w:r>
        <w:rPr>
          <w:rFonts w:hint="eastAsia" w:ascii="仿宋" w:hAnsi="仿宋" w:eastAsia="仿宋" w:cs="仿宋_GB2312"/>
          <w:color w:val="333333"/>
          <w:sz w:val="32"/>
          <w:szCs w:val="32"/>
        </w:rPr>
        <w:t>76.56</w:t>
      </w:r>
      <w:r>
        <w:rPr>
          <w:rFonts w:hint="eastAsia" w:ascii="仿宋" w:hAnsi="仿宋" w:eastAsia="仿宋" w:cs="仿宋_GB2312"/>
          <w:sz w:val="32"/>
          <w:szCs w:val="32"/>
        </w:rPr>
        <w:t>万元， 支出总计</w:t>
      </w:r>
      <w:r>
        <w:rPr>
          <w:rFonts w:hint="eastAsia" w:ascii="仿宋" w:hAnsi="仿宋" w:eastAsia="仿宋" w:cs="仿宋_GB2312"/>
          <w:color w:val="333333"/>
          <w:sz w:val="32"/>
          <w:szCs w:val="32"/>
        </w:rPr>
        <w:t>76.56</w:t>
      </w:r>
      <w:r>
        <w:rPr>
          <w:rFonts w:hint="eastAsia" w:ascii="仿宋" w:hAnsi="仿宋" w:eastAsia="仿宋" w:cs="仿宋_GB2312"/>
          <w:sz w:val="32"/>
          <w:szCs w:val="32"/>
        </w:rPr>
        <w:t>万元，单位本年新增无上下年对比数据。</w:t>
      </w:r>
    </w:p>
    <w:p>
      <w:pPr>
        <w:tabs>
          <w:tab w:val="left" w:pos="7513"/>
        </w:tabs>
        <w:adjustRightInd w:val="0"/>
        <w:snapToGrid w:val="0"/>
        <w:spacing w:beforeAutospacing="1" w:afterAutospacing="1" w:line="60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（二）收入决算情况说明</w:t>
      </w:r>
    </w:p>
    <w:p>
      <w:pPr>
        <w:autoSpaceDE w:val="0"/>
        <w:autoSpaceDN w:val="0"/>
        <w:adjustRightInd w:val="0"/>
        <w:spacing w:beforeAutospacing="1"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2022年度收入</w:t>
      </w:r>
      <w:r>
        <w:rPr>
          <w:rFonts w:hint="eastAsia" w:ascii="仿宋" w:hAnsi="仿宋" w:eastAsia="仿宋" w:cs="仿宋_GB2312"/>
          <w:color w:val="333333"/>
          <w:sz w:val="32"/>
          <w:szCs w:val="32"/>
        </w:rPr>
        <w:t>73.56</w:t>
      </w:r>
      <w:r>
        <w:rPr>
          <w:rFonts w:hint="eastAsia" w:ascii="仿宋" w:hAnsi="仿宋" w:eastAsia="仿宋" w:cs="仿宋_GB2312"/>
          <w:sz w:val="32"/>
          <w:szCs w:val="32"/>
        </w:rPr>
        <w:t>万元，单位本年新增无上下年对比数据</w:t>
      </w:r>
      <w:r>
        <w:rPr>
          <w:rFonts w:hint="eastAsia" w:ascii="仿宋" w:hAnsi="仿宋" w:eastAsia="仿宋" w:cs="仿宋"/>
          <w:sz w:val="32"/>
          <w:szCs w:val="32"/>
        </w:rPr>
        <w:t>，</w:t>
      </w:r>
      <w:r>
        <w:rPr>
          <w:rFonts w:hint="eastAsia" w:ascii="仿宋" w:hAnsi="仿宋" w:eastAsia="仿宋" w:cs="仿宋_GB2312"/>
          <w:sz w:val="32"/>
          <w:szCs w:val="32"/>
        </w:rPr>
        <w:t>具体情况如下：</w:t>
      </w:r>
    </w:p>
    <w:p>
      <w:pPr>
        <w:autoSpaceDE w:val="0"/>
        <w:autoSpaceDN w:val="0"/>
        <w:adjustRightInd w:val="0"/>
        <w:spacing w:beforeAutospacing="1" w:afterAutospacing="1" w:line="600" w:lineRule="exact"/>
        <w:ind w:left="182" w:leftChars="76" w:firstLine="480" w:firstLineChars="150"/>
        <w:rPr>
          <w:rFonts w:ascii="仿宋" w:hAnsi="仿宋" w:eastAsia="仿宋" w:cs="仿宋_GB2312"/>
          <w:sz w:val="32"/>
          <w:szCs w:val="32"/>
        </w:rPr>
      </w:pPr>
      <w:r>
        <w:rPr>
          <w:rFonts w:hint="eastAsia" w:ascii="仿宋" w:hAnsi="仿宋" w:eastAsia="仿宋" w:cs="仿宋_GB2312"/>
          <w:sz w:val="32"/>
          <w:szCs w:val="32"/>
        </w:rPr>
        <w:t>1.一般公共预算财政拨款收入</w:t>
      </w:r>
      <w:r>
        <w:rPr>
          <w:rFonts w:hint="eastAsia" w:ascii="仿宋" w:hAnsi="仿宋" w:eastAsia="仿宋" w:cs="仿宋_GB2312"/>
          <w:color w:val="333333"/>
          <w:sz w:val="32"/>
          <w:szCs w:val="32"/>
        </w:rPr>
        <w:t>73.56</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left="182" w:leftChars="76" w:firstLine="480" w:firstLineChars="150"/>
        <w:rPr>
          <w:rFonts w:ascii="仿宋" w:hAnsi="仿宋" w:eastAsia="仿宋" w:cs="仿宋_GB2312"/>
          <w:sz w:val="32"/>
          <w:szCs w:val="32"/>
        </w:rPr>
      </w:pPr>
      <w:r>
        <w:rPr>
          <w:rFonts w:hint="eastAsia" w:ascii="仿宋" w:hAnsi="仿宋" w:eastAsia="仿宋" w:cs="仿宋_GB2312"/>
          <w:sz w:val="32"/>
          <w:szCs w:val="32"/>
        </w:rPr>
        <w:t>2.政府性基金预算财政拨款收入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left="182" w:leftChars="76" w:firstLine="480" w:firstLineChars="150"/>
        <w:rPr>
          <w:rFonts w:ascii="仿宋" w:hAnsi="仿宋" w:eastAsia="仿宋" w:cs="仿宋"/>
          <w:sz w:val="32"/>
          <w:szCs w:val="32"/>
        </w:rPr>
      </w:pPr>
      <w:r>
        <w:rPr>
          <w:rFonts w:hint="eastAsia" w:ascii="仿宋" w:hAnsi="仿宋" w:eastAsia="仿宋" w:cs="仿宋_GB2312"/>
          <w:sz w:val="32"/>
          <w:szCs w:val="32"/>
        </w:rPr>
        <w:t>3.国有资本经营预算财政拨款收入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4.</w:t>
      </w:r>
      <w:r>
        <w:rPr>
          <w:rFonts w:hint="eastAsia" w:ascii="仿宋" w:hAnsi="仿宋" w:eastAsia="仿宋" w:cs="仿宋"/>
          <w:sz w:val="32"/>
          <w:szCs w:val="32"/>
        </w:rPr>
        <w:t>上级补助收入</w:t>
      </w:r>
      <w:r>
        <w:rPr>
          <w:rFonts w:hint="eastAsia" w:ascii="仿宋" w:hAnsi="仿宋" w:eastAsia="仿宋" w:cs="仿宋_GB2312"/>
          <w:color w:val="333333"/>
          <w:sz w:val="32"/>
          <w:szCs w:val="32"/>
        </w:rPr>
        <w:t>0.00</w:t>
      </w:r>
      <w:r>
        <w:rPr>
          <w:rFonts w:hint="eastAsia" w:ascii="仿宋" w:hAnsi="仿宋" w:eastAsia="仿宋" w:cs="仿宋"/>
          <w:sz w:val="32"/>
          <w:szCs w:val="32"/>
        </w:rPr>
        <w:t>万元。</w:t>
      </w:r>
    </w:p>
    <w:p>
      <w:pPr>
        <w:autoSpaceDE w:val="0"/>
        <w:autoSpaceDN w:val="0"/>
        <w:adjustRightInd w:val="0"/>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5.事业收入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6.经营收入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7.附属单位上缴收入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8.其他收入</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tabs>
          <w:tab w:val="left" w:pos="7513"/>
        </w:tabs>
        <w:adjustRightInd w:val="0"/>
        <w:snapToGrid w:val="0"/>
        <w:spacing w:beforeAutospacing="1" w:afterAutospacing="1" w:line="60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（三）支出决算情况说明</w:t>
      </w:r>
    </w:p>
    <w:p>
      <w:pPr>
        <w:autoSpaceDE w:val="0"/>
        <w:autoSpaceDN w:val="0"/>
        <w:adjustRightInd w:val="0"/>
        <w:spacing w:beforeAutospacing="1" w:afterAutospacing="1" w:line="600" w:lineRule="exact"/>
        <w:ind w:firstLine="640" w:firstLineChars="200"/>
        <w:rPr>
          <w:rFonts w:ascii="仿宋" w:hAnsi="仿宋" w:eastAsia="仿宋"/>
          <w:sz w:val="32"/>
          <w:szCs w:val="32"/>
        </w:rPr>
      </w:pPr>
      <w:r>
        <w:rPr>
          <w:rFonts w:hint="eastAsia" w:ascii="仿宋" w:hAnsi="仿宋" w:eastAsia="仿宋" w:cs="仿宋_GB2312"/>
          <w:sz w:val="32"/>
          <w:szCs w:val="32"/>
        </w:rPr>
        <w:t>2022年度支出</w:t>
      </w:r>
      <w:r>
        <w:rPr>
          <w:rFonts w:hint="eastAsia" w:ascii="仿宋" w:hAnsi="仿宋" w:eastAsia="仿宋" w:cs="仿宋_GB2312"/>
          <w:color w:val="333333"/>
          <w:sz w:val="32"/>
          <w:szCs w:val="32"/>
        </w:rPr>
        <w:t>76.56</w:t>
      </w:r>
      <w:r>
        <w:rPr>
          <w:rFonts w:hint="eastAsia" w:ascii="仿宋" w:hAnsi="仿宋" w:eastAsia="仿宋" w:cs="仿宋_GB2312"/>
          <w:sz w:val="32"/>
          <w:szCs w:val="32"/>
        </w:rPr>
        <w:t>万元，单位本年新增无上下年对比数据</w:t>
      </w:r>
      <w:r>
        <w:rPr>
          <w:rFonts w:hint="eastAsia" w:ascii="仿宋" w:hAnsi="仿宋" w:eastAsia="仿宋" w:cs="仿宋"/>
          <w:sz w:val="32"/>
          <w:szCs w:val="32"/>
        </w:rPr>
        <w:t>，</w:t>
      </w:r>
      <w:r>
        <w:rPr>
          <w:rFonts w:hint="eastAsia" w:ascii="仿宋" w:hAnsi="仿宋" w:eastAsia="仿宋" w:cs="仿宋_GB2312"/>
          <w:sz w:val="32"/>
          <w:szCs w:val="32"/>
        </w:rPr>
        <w:t>具体情况如下：</w:t>
      </w:r>
    </w:p>
    <w:p>
      <w:pPr>
        <w:tabs>
          <w:tab w:val="left" w:pos="7513"/>
        </w:tabs>
        <w:adjustRightInd w:val="0"/>
        <w:snapToGrid w:val="0"/>
        <w:spacing w:beforeAutospacing="1" w:afterAutospacing="1" w:line="600" w:lineRule="exact"/>
        <w:ind w:left="269" w:leftChars="112" w:firstLine="480" w:firstLineChars="150"/>
        <w:rPr>
          <w:rFonts w:ascii="仿宋" w:hAnsi="仿宋" w:eastAsia="仿宋" w:cs="仿宋"/>
          <w:sz w:val="32"/>
          <w:szCs w:val="32"/>
        </w:rPr>
      </w:pPr>
      <w:r>
        <w:rPr>
          <w:rFonts w:hint="eastAsia" w:ascii="仿宋" w:hAnsi="仿宋" w:eastAsia="仿宋" w:cs="仿宋_GB2312"/>
          <w:sz w:val="32"/>
          <w:szCs w:val="32"/>
        </w:rPr>
        <w:t>1.基本支出</w:t>
      </w:r>
      <w:r>
        <w:rPr>
          <w:rFonts w:hint="eastAsia" w:ascii="仿宋" w:hAnsi="仿宋" w:eastAsia="仿宋" w:cs="仿宋_GB2312"/>
          <w:color w:val="333333"/>
          <w:sz w:val="32"/>
          <w:szCs w:val="32"/>
        </w:rPr>
        <w:t>36.48</w:t>
      </w:r>
      <w:r>
        <w:rPr>
          <w:rFonts w:hint="eastAsia" w:ascii="仿宋" w:hAnsi="仿宋" w:eastAsia="仿宋" w:cs="仿宋_GB2312"/>
          <w:sz w:val="32"/>
          <w:szCs w:val="32"/>
        </w:rPr>
        <w:t>万元。其中，人员支出</w:t>
      </w:r>
      <w:r>
        <w:rPr>
          <w:rFonts w:hint="eastAsia" w:ascii="仿宋" w:hAnsi="仿宋" w:eastAsia="仿宋" w:cs="仿宋_GB2312"/>
          <w:color w:val="333333"/>
          <w:sz w:val="32"/>
          <w:szCs w:val="32"/>
        </w:rPr>
        <w:t>36.06</w:t>
      </w:r>
      <w:r>
        <w:rPr>
          <w:rFonts w:hint="eastAsia" w:ascii="仿宋" w:hAnsi="仿宋" w:eastAsia="仿宋" w:cs="仿宋_GB2312"/>
          <w:sz w:val="32"/>
          <w:szCs w:val="32"/>
        </w:rPr>
        <w:t>万元，公用支出</w:t>
      </w:r>
      <w:r>
        <w:rPr>
          <w:rFonts w:hint="eastAsia" w:ascii="仿宋" w:hAnsi="仿宋" w:eastAsia="仿宋" w:cs="仿宋_GB2312"/>
          <w:color w:val="333333"/>
          <w:sz w:val="32"/>
          <w:szCs w:val="32"/>
        </w:rPr>
        <w:t>0.42</w:t>
      </w:r>
      <w:r>
        <w:rPr>
          <w:rFonts w:hint="eastAsia" w:ascii="仿宋" w:hAnsi="仿宋" w:eastAsia="仿宋" w:cs="仿宋_GB2312"/>
          <w:sz w:val="32"/>
          <w:szCs w:val="32"/>
        </w:rPr>
        <w:t>万元。</w:t>
      </w:r>
    </w:p>
    <w:p>
      <w:pPr>
        <w:tabs>
          <w:tab w:val="left" w:pos="7513"/>
        </w:tabs>
        <w:adjustRightInd w:val="0"/>
        <w:snapToGrid w:val="0"/>
        <w:spacing w:beforeAutospacing="1" w:afterAutospacing="1" w:line="600" w:lineRule="exact"/>
        <w:ind w:left="818" w:leftChars="341"/>
        <w:rPr>
          <w:rFonts w:ascii="仿宋" w:hAnsi="仿宋" w:eastAsia="仿宋" w:cs="仿宋"/>
          <w:sz w:val="32"/>
          <w:szCs w:val="32"/>
        </w:rPr>
      </w:pPr>
      <w:r>
        <w:rPr>
          <w:rFonts w:hint="eastAsia" w:ascii="仿宋" w:hAnsi="仿宋" w:eastAsia="仿宋" w:cs="仿宋_GB2312"/>
          <w:sz w:val="32"/>
          <w:szCs w:val="32"/>
        </w:rPr>
        <w:t>2.项目支出</w:t>
      </w:r>
      <w:r>
        <w:rPr>
          <w:rFonts w:hint="eastAsia" w:ascii="仿宋" w:hAnsi="仿宋" w:eastAsia="仿宋" w:cs="仿宋_GB2312"/>
          <w:color w:val="333333"/>
          <w:sz w:val="32"/>
          <w:szCs w:val="32"/>
        </w:rPr>
        <w:t>40.08</w:t>
      </w:r>
      <w:r>
        <w:rPr>
          <w:rFonts w:hint="eastAsia" w:ascii="仿宋" w:hAnsi="仿宋" w:eastAsia="仿宋" w:cs="仿宋_GB2312"/>
          <w:sz w:val="32"/>
          <w:szCs w:val="32"/>
        </w:rPr>
        <w:t>万元。</w:t>
      </w:r>
    </w:p>
    <w:p>
      <w:pPr>
        <w:tabs>
          <w:tab w:val="left" w:pos="7513"/>
        </w:tabs>
        <w:adjustRightInd w:val="0"/>
        <w:snapToGrid w:val="0"/>
        <w:spacing w:beforeAutospacing="1" w:afterAutospacing="1" w:line="600" w:lineRule="exact"/>
        <w:ind w:left="818" w:leftChars="341"/>
        <w:rPr>
          <w:rFonts w:ascii="仿宋" w:hAnsi="仿宋" w:eastAsia="仿宋" w:cs="仿宋"/>
          <w:sz w:val="32"/>
          <w:szCs w:val="32"/>
        </w:rPr>
      </w:pPr>
      <w:r>
        <w:rPr>
          <w:rFonts w:hint="eastAsia" w:ascii="仿宋" w:hAnsi="仿宋" w:eastAsia="仿宋" w:cs="仿宋_GB2312"/>
          <w:sz w:val="32"/>
          <w:szCs w:val="32"/>
        </w:rPr>
        <w:t>3.上缴上级支出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tabs>
          <w:tab w:val="left" w:pos="7513"/>
        </w:tabs>
        <w:adjustRightInd w:val="0"/>
        <w:snapToGrid w:val="0"/>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4.经营支出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5.对附属单位补助支出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p>
    <w:p>
      <w:pPr>
        <w:autoSpaceDE w:val="0"/>
        <w:autoSpaceDN w:val="0"/>
        <w:adjustRightInd w:val="0"/>
        <w:spacing w:beforeAutospacing="1" w:afterAutospacing="1"/>
        <w:ind w:firstLine="480" w:firstLineChars="150"/>
        <w:rPr>
          <w:rFonts w:ascii="黑体" w:hAnsi="Calibri" w:eastAsia="黑体" w:cs="黑体"/>
          <w:sz w:val="32"/>
          <w:szCs w:val="32"/>
        </w:rPr>
      </w:pPr>
      <w:r>
        <w:rPr>
          <w:rFonts w:hint="eastAsia" w:ascii="黑体" w:hAnsi="宋体" w:eastAsia="黑体" w:cs="黑体"/>
          <w:sz w:val="32"/>
          <w:szCs w:val="32"/>
        </w:rPr>
        <w:t>二、</w:t>
      </w:r>
      <w:r>
        <w:rPr>
          <w:rFonts w:hint="eastAsia" w:ascii="黑体" w:hAnsi="Calibri" w:eastAsia="黑体" w:cs="黑体"/>
          <w:sz w:val="32"/>
          <w:szCs w:val="32"/>
        </w:rPr>
        <w:t>财政拨款收入支出决算总体情况说明</w:t>
      </w:r>
    </w:p>
    <w:p>
      <w:pPr>
        <w:autoSpaceDE w:val="0"/>
        <w:autoSpaceDN w:val="0"/>
        <w:adjustRightInd w:val="0"/>
        <w:spacing w:beforeAutospacing="1" w:afterAutospacing="1"/>
        <w:ind w:firstLine="640" w:firstLineChars="200"/>
        <w:rPr>
          <w:rFonts w:ascii="仿宋" w:hAnsi="仿宋" w:eastAsia="仿宋" w:cs="仿宋"/>
          <w:sz w:val="32"/>
          <w:szCs w:val="32"/>
        </w:rPr>
      </w:pPr>
      <w:r>
        <w:rPr>
          <w:rFonts w:hint="eastAsia" w:ascii="仿宋" w:hAnsi="仿宋" w:eastAsia="仿宋" w:cs="仿宋_GB2312"/>
          <w:sz w:val="32"/>
          <w:szCs w:val="32"/>
        </w:rPr>
        <w:t>2022年度财政拨款收入总计</w:t>
      </w:r>
      <w:r>
        <w:rPr>
          <w:rFonts w:hint="eastAsia" w:ascii="仿宋" w:hAnsi="仿宋" w:eastAsia="仿宋" w:cs="仿宋_GB2312"/>
          <w:color w:val="333333"/>
          <w:sz w:val="32"/>
          <w:szCs w:val="32"/>
        </w:rPr>
        <w:t>76.56</w:t>
      </w:r>
      <w:r>
        <w:rPr>
          <w:rFonts w:hint="eastAsia" w:ascii="仿宋" w:hAnsi="仿宋" w:eastAsia="仿宋" w:cs="仿宋_GB2312"/>
          <w:sz w:val="32"/>
          <w:szCs w:val="32"/>
        </w:rPr>
        <w:t>万元， 支出总计</w:t>
      </w:r>
      <w:r>
        <w:rPr>
          <w:rFonts w:hint="eastAsia" w:ascii="仿宋" w:hAnsi="仿宋" w:eastAsia="仿宋" w:cs="仿宋_GB2312"/>
          <w:color w:val="333333"/>
          <w:sz w:val="32"/>
          <w:szCs w:val="32"/>
        </w:rPr>
        <w:t>76.56</w:t>
      </w:r>
      <w:r>
        <w:rPr>
          <w:rFonts w:hint="eastAsia" w:ascii="仿宋" w:hAnsi="仿宋" w:eastAsia="仿宋" w:cs="仿宋_GB2312"/>
          <w:sz w:val="32"/>
          <w:szCs w:val="32"/>
        </w:rPr>
        <w:t>万元，单位本年新增无上下年对比数据。</w:t>
      </w:r>
    </w:p>
    <w:p>
      <w:pPr>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三、一般公共预算拨款支出决算情况说明</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_GB2312"/>
          <w:sz w:val="32"/>
          <w:szCs w:val="32"/>
        </w:rPr>
        <w:t>2022</w:t>
      </w:r>
      <w:r>
        <w:rPr>
          <w:rFonts w:hint="eastAsia" w:ascii="仿宋" w:hAnsi="仿宋" w:eastAsia="仿宋" w:cs="仿宋"/>
          <w:sz w:val="32"/>
          <w:szCs w:val="32"/>
        </w:rPr>
        <w:t>年一般公共预算拨款支出</w:t>
      </w:r>
      <w:r>
        <w:rPr>
          <w:rFonts w:hint="eastAsia" w:ascii="仿宋" w:hAnsi="仿宋" w:eastAsia="仿宋" w:cs="仿宋_GB2312"/>
          <w:color w:val="333333"/>
          <w:sz w:val="32"/>
          <w:szCs w:val="32"/>
        </w:rPr>
        <w:t>76.56</w:t>
      </w:r>
      <w:r>
        <w:rPr>
          <w:rFonts w:hint="eastAsia" w:ascii="仿宋" w:hAnsi="仿宋" w:eastAsia="仿宋" w:cs="仿宋"/>
          <w:sz w:val="32"/>
          <w:szCs w:val="32"/>
        </w:rPr>
        <w:t>万元，单位本年新增无上下年对比数据，具体情况如下：</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
          <w:sz w:val="32"/>
          <w:szCs w:val="32"/>
        </w:rPr>
        <w:t>（一）2010350-事业运行28.35万元，单位本年新增无上下年对比数据。</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
          <w:sz w:val="32"/>
          <w:szCs w:val="32"/>
        </w:rPr>
        <w:t>（二）2080502-事业单位离退休2.68万元，单位本年新增无上下年对比数据。</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
          <w:sz w:val="32"/>
          <w:szCs w:val="32"/>
        </w:rPr>
        <w:t>（三）2080505-机关事业单位基本养老保险缴费支出1.76万元，单位本年新增无上下年对比数据。</w:t>
      </w:r>
    </w:p>
    <w:p>
      <w:pPr>
        <w:spacing w:beforeAutospacing="1" w:afterAutospacing="1" w:line="600" w:lineRule="exact"/>
        <w:ind w:firstLine="640" w:firstLineChars="200"/>
        <w:rPr>
          <w:rFonts w:ascii="仿宋" w:hAnsi="仿宋" w:eastAsia="仿宋" w:cs="仿宋"/>
          <w:sz w:val="32"/>
          <w:szCs w:val="32"/>
        </w:rPr>
      </w:pPr>
      <w:r>
        <w:rPr>
          <w:rFonts w:hint="eastAsia" w:ascii="仿宋" w:hAnsi="仿宋" w:eastAsia="仿宋" w:cs="仿宋"/>
          <w:sz w:val="32"/>
          <w:szCs w:val="32"/>
        </w:rPr>
        <w:t>（四）2080506-机关事业单位职业年金缴费支出支出3.68万元，单位本年新增无上下年对比数据。</w:t>
      </w:r>
    </w:p>
    <w:p>
      <w:pPr>
        <w:tabs>
          <w:tab w:val="left" w:pos="7513"/>
        </w:tabs>
        <w:adjustRightInd w:val="0"/>
        <w:snapToGrid w:val="0"/>
        <w:spacing w:beforeAutospacing="1" w:afterAutospacing="1" w:line="600" w:lineRule="exact"/>
        <w:ind w:firstLine="640" w:firstLineChars="200"/>
        <w:rPr>
          <w:rFonts w:ascii="楷体" w:hAnsi="楷体" w:eastAsia="楷体" w:cs="仿宋_GB2312"/>
          <w:sz w:val="32"/>
          <w:szCs w:val="32"/>
        </w:rPr>
      </w:pPr>
      <w:r>
        <w:rPr>
          <w:rFonts w:hint="eastAsia" w:ascii="仿宋" w:hAnsi="仿宋" w:eastAsia="仿宋" w:cs="仿宋"/>
          <w:sz w:val="32"/>
          <w:szCs w:val="32"/>
        </w:rPr>
        <w:t>（五）2200599-其他气象事务支出40.08万元，单位本年新增无上下年对比数据。</w:t>
      </w:r>
    </w:p>
    <w:p>
      <w:pPr>
        <w:tabs>
          <w:tab w:val="left" w:pos="7513"/>
        </w:tabs>
        <w:adjustRightInd w:val="0"/>
        <w:snapToGrid w:val="0"/>
        <w:spacing w:beforeAutospacing="1" w:afterAutospacing="1" w:line="600" w:lineRule="exact"/>
        <w:ind w:firstLine="640" w:firstLineChars="200"/>
        <w:rPr>
          <w:rFonts w:ascii="黑体" w:hAnsi="宋体" w:eastAsia="黑体" w:cs="仿宋_GB2312"/>
          <w:bCs/>
          <w:sz w:val="32"/>
          <w:szCs w:val="32"/>
        </w:rPr>
      </w:pPr>
      <w:r>
        <w:rPr>
          <w:rFonts w:hint="eastAsia" w:ascii="黑体" w:hAnsi="宋体" w:eastAsia="黑体" w:cs="仿宋_GB2312"/>
          <w:bCs/>
          <w:sz w:val="32"/>
          <w:szCs w:val="32"/>
        </w:rPr>
        <w:t>四、政府性基金预算财政拨款支出决算情况说明</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本单位2022年度没有使用政府性基金预算拨款安排的支出。</w:t>
      </w:r>
    </w:p>
    <w:p>
      <w:pPr>
        <w:tabs>
          <w:tab w:val="left" w:pos="7513"/>
        </w:tabs>
        <w:adjustRightInd w:val="0"/>
        <w:snapToGrid w:val="0"/>
        <w:spacing w:beforeAutospacing="1" w:afterAutospacing="1" w:line="600" w:lineRule="exact"/>
        <w:ind w:firstLine="640" w:firstLineChars="200"/>
        <w:rPr>
          <w:rFonts w:ascii="黑体" w:hAnsi="宋体" w:eastAsia="黑体" w:cs="仿宋_GB2312"/>
          <w:bCs/>
          <w:sz w:val="32"/>
          <w:szCs w:val="32"/>
        </w:rPr>
      </w:pPr>
      <w:r>
        <w:rPr>
          <w:rFonts w:hint="eastAsia" w:ascii="黑体" w:hAnsi="宋体" w:eastAsia="黑体" w:cs="仿宋_GB2312"/>
          <w:bCs/>
          <w:sz w:val="32"/>
          <w:szCs w:val="32"/>
        </w:rPr>
        <w:t>五、国有资本经营预算财政拨款支出决算情况说明</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本单位2022年度没有使用国有资本经营预算财政拨款安排的支出。</w:t>
      </w:r>
    </w:p>
    <w:p>
      <w:pPr>
        <w:tabs>
          <w:tab w:val="left" w:pos="7513"/>
        </w:tabs>
        <w:adjustRightInd w:val="0"/>
        <w:snapToGrid w:val="0"/>
        <w:spacing w:beforeAutospacing="1" w:afterAutospacing="1" w:line="600" w:lineRule="exact"/>
        <w:ind w:firstLine="640" w:firstLineChars="200"/>
        <w:rPr>
          <w:rFonts w:ascii="黑体" w:hAnsi="宋体" w:eastAsia="黑体" w:cs="仿宋_GB2312"/>
          <w:bCs/>
          <w:sz w:val="32"/>
          <w:szCs w:val="32"/>
        </w:rPr>
      </w:pPr>
      <w:r>
        <w:rPr>
          <w:rFonts w:hint="eastAsia" w:ascii="黑体" w:hAnsi="宋体" w:eastAsia="黑体" w:cs="仿宋_GB2312"/>
          <w:bCs/>
          <w:sz w:val="32"/>
          <w:szCs w:val="32"/>
        </w:rPr>
        <w:t>六、一般公共预算财政拨款基本支出决算情况说明</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2022年度</w:t>
      </w:r>
      <w:r>
        <w:rPr>
          <w:rFonts w:hint="eastAsia" w:ascii="仿宋" w:hAnsi="仿宋" w:eastAsia="仿宋" w:cs="仿宋"/>
          <w:sz w:val="32"/>
          <w:szCs w:val="32"/>
        </w:rPr>
        <w:t>一般公共预算</w:t>
      </w:r>
      <w:r>
        <w:rPr>
          <w:rFonts w:hint="eastAsia" w:ascii="仿宋" w:hAnsi="仿宋" w:eastAsia="仿宋" w:cs="仿宋_GB2312"/>
          <w:sz w:val="32"/>
          <w:szCs w:val="32"/>
        </w:rPr>
        <w:t>财政拨款基本支出</w:t>
      </w:r>
      <w:r>
        <w:rPr>
          <w:rFonts w:hint="eastAsia" w:ascii="仿宋" w:hAnsi="仿宋" w:eastAsia="仿宋" w:cs="仿宋_GB2312"/>
          <w:color w:val="333333"/>
          <w:sz w:val="32"/>
          <w:szCs w:val="32"/>
        </w:rPr>
        <w:t>36.48</w:t>
      </w:r>
      <w:r>
        <w:rPr>
          <w:rFonts w:hint="eastAsia" w:ascii="仿宋" w:hAnsi="仿宋" w:eastAsia="仿宋" w:cs="仿宋_GB2312"/>
          <w:sz w:val="32"/>
          <w:szCs w:val="32"/>
        </w:rPr>
        <w:t>万元，其中：</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color w:val="333333"/>
          <w:sz w:val="32"/>
          <w:szCs w:val="32"/>
        </w:rPr>
        <w:t>36.06</w:t>
      </w:r>
      <w:r>
        <w:rPr>
          <w:rFonts w:hint="eastAsia" w:ascii="仿宋" w:hAnsi="仿宋" w:eastAsia="仿宋" w:cs="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beforeAutospacing="1" w:afterAutospacing="1"/>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color w:val="333333"/>
          <w:sz w:val="32"/>
          <w:szCs w:val="32"/>
        </w:rPr>
        <w:t>0.42</w:t>
      </w:r>
      <w:r>
        <w:rPr>
          <w:rFonts w:hint="eastAsia" w:ascii="仿宋" w:hAnsi="仿宋" w:eastAsia="仿宋" w:cs="仿宋_GB2312"/>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tabs>
          <w:tab w:val="left" w:pos="7513"/>
        </w:tabs>
        <w:adjustRightInd w:val="0"/>
        <w:snapToGrid w:val="0"/>
        <w:spacing w:beforeAutospacing="1" w:afterAutospacing="1" w:line="600" w:lineRule="exact"/>
        <w:ind w:firstLine="640" w:firstLineChars="200"/>
        <w:rPr>
          <w:rFonts w:ascii="黑体" w:hAnsi="宋体" w:eastAsia="黑体" w:cs="仿宋_GB2312"/>
          <w:bCs/>
          <w:sz w:val="32"/>
          <w:szCs w:val="32"/>
        </w:rPr>
      </w:pPr>
      <w:r>
        <w:rPr>
          <w:rFonts w:hint="eastAsia" w:ascii="黑体" w:hAnsi="宋体" w:eastAsia="黑体" w:cs="仿宋_GB2312"/>
          <w:bCs/>
          <w:sz w:val="32"/>
          <w:szCs w:val="32"/>
        </w:rPr>
        <w:t>七、</w:t>
      </w:r>
      <w:r>
        <w:rPr>
          <w:rFonts w:hint="eastAsia" w:ascii="黑体" w:hAnsi="宋体" w:eastAsia="黑体" w:cs="黑体"/>
          <w:sz w:val="32"/>
          <w:szCs w:val="32"/>
        </w:rPr>
        <w:t>一般公共预算拨款</w:t>
      </w:r>
      <w:r>
        <w:rPr>
          <w:rFonts w:hint="eastAsia" w:ascii="黑体" w:hAnsi="宋体" w:eastAsia="黑体" w:cs="仿宋_GB2312"/>
          <w:bCs/>
          <w:sz w:val="32"/>
          <w:szCs w:val="32"/>
        </w:rPr>
        <w:t>“三公”经费支出决算情况说明</w:t>
      </w:r>
    </w:p>
    <w:p>
      <w:pPr>
        <w:tabs>
          <w:tab w:val="left" w:pos="7513"/>
        </w:tabs>
        <w:adjustRightInd w:val="0"/>
        <w:snapToGrid w:val="0"/>
        <w:spacing w:beforeAutospacing="1" w:afterAutospacing="1" w:line="600" w:lineRule="exact"/>
        <w:ind w:firstLine="704" w:firstLineChars="220"/>
        <w:rPr>
          <w:rFonts w:hint="eastAsia" w:ascii="仿宋" w:hAnsi="仿宋" w:eastAsia="仿宋" w:cs="仿宋_GB2312"/>
          <w:sz w:val="32"/>
          <w:szCs w:val="32"/>
          <w:lang w:eastAsia="zh-CN"/>
        </w:rPr>
      </w:pPr>
      <w:r>
        <w:rPr>
          <w:rFonts w:hint="eastAsia" w:ascii="仿宋" w:hAnsi="仿宋" w:eastAsia="仿宋" w:cs="仿宋_GB2312"/>
          <w:sz w:val="32"/>
          <w:szCs w:val="32"/>
        </w:rPr>
        <w:t>2022年度一般公共预算拨款“三公”经费支出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；单位本年新增无上下年对比数据。具体情况如下：</w:t>
      </w:r>
    </w:p>
    <w:p>
      <w:pPr>
        <w:tabs>
          <w:tab w:val="left" w:pos="7513"/>
        </w:tabs>
        <w:adjustRightInd w:val="0"/>
        <w:snapToGrid w:val="0"/>
        <w:spacing w:beforeAutospacing="1" w:afterAutospacing="1"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　　（一）因公出国（境）费支出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；单位本年新增无上下年对比数据。全年安排本单位组织的出国团组</w:t>
      </w:r>
      <w:r>
        <w:rPr>
          <w:rFonts w:hint="eastAsia" w:ascii="仿宋" w:hAnsi="仿宋" w:eastAsia="仿宋" w:cs="仿宋_GB2312"/>
          <w:color w:val="333333"/>
          <w:sz w:val="32"/>
          <w:szCs w:val="32"/>
        </w:rPr>
        <w:t>0</w:t>
      </w:r>
      <w:r>
        <w:rPr>
          <w:rFonts w:hint="eastAsia" w:ascii="仿宋" w:hAnsi="仿宋" w:eastAsia="仿宋" w:cs="仿宋_GB2312"/>
          <w:sz w:val="32"/>
          <w:szCs w:val="32"/>
        </w:rPr>
        <w:t>个，参加其他单位出国团组0个；全年因公出国（境）累计</w:t>
      </w:r>
      <w:r>
        <w:rPr>
          <w:rFonts w:hint="eastAsia" w:ascii="仿宋" w:hAnsi="仿宋" w:eastAsia="仿宋" w:cs="仿宋_GB2312"/>
          <w:color w:val="333333"/>
          <w:sz w:val="32"/>
          <w:szCs w:val="32"/>
        </w:rPr>
        <w:t>0</w:t>
      </w:r>
      <w:r>
        <w:rPr>
          <w:rFonts w:hint="eastAsia" w:ascii="仿宋" w:hAnsi="仿宋" w:eastAsia="仿宋" w:cs="仿宋_GB2312"/>
          <w:sz w:val="32"/>
          <w:szCs w:val="32"/>
        </w:rPr>
        <w:t>人次。</w:t>
      </w:r>
    </w:p>
    <w:p>
      <w:pPr>
        <w:tabs>
          <w:tab w:val="left" w:pos="7513"/>
        </w:tabs>
        <w:adjustRightInd w:val="0"/>
        <w:snapToGrid w:val="0"/>
        <w:spacing w:beforeAutospacing="1"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（二）公务用车购置及运行费支出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；单位本年新增无上下年对比数据。其中：</w:t>
      </w:r>
    </w:p>
    <w:p>
      <w:pPr>
        <w:tabs>
          <w:tab w:val="left" w:pos="7513"/>
        </w:tabs>
        <w:adjustRightInd w:val="0"/>
        <w:snapToGrid w:val="0"/>
        <w:spacing w:beforeAutospacing="1"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公务用车购置费支出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；单位本年新增无上下年对比数据。2022年公务用车购置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辆。</w:t>
      </w:r>
    </w:p>
    <w:p>
      <w:pPr>
        <w:tabs>
          <w:tab w:val="left" w:pos="7513"/>
        </w:tabs>
        <w:adjustRightInd w:val="0"/>
        <w:snapToGrid w:val="0"/>
        <w:spacing w:beforeAutospacing="1" w:afterAutospacing="1"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公务用车运行费支出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；单位本年新增无上下年对比数据。截至2022年12月31日，本单位公务用车保有量为</w:t>
      </w:r>
      <w:r>
        <w:rPr>
          <w:rFonts w:hint="eastAsia" w:ascii="仿宋" w:hAnsi="仿宋" w:eastAsia="仿宋" w:cs="仿宋_GB2312"/>
          <w:color w:val="333333"/>
          <w:sz w:val="32"/>
          <w:szCs w:val="32"/>
        </w:rPr>
        <w:t>0</w:t>
      </w:r>
      <w:r>
        <w:rPr>
          <w:rFonts w:hint="eastAsia" w:ascii="仿宋" w:hAnsi="仿宋" w:eastAsia="仿宋" w:cs="仿宋_GB2312"/>
          <w:sz w:val="32"/>
          <w:szCs w:val="32"/>
        </w:rPr>
        <w:t>辆。</w:t>
      </w:r>
    </w:p>
    <w:p>
      <w:pPr>
        <w:tabs>
          <w:tab w:val="left" w:pos="7513"/>
        </w:tabs>
        <w:adjustRightInd w:val="0"/>
        <w:snapToGrid w:val="0"/>
        <w:spacing w:beforeAutospacing="1" w:afterAutospacing="1" w:line="600" w:lineRule="exact"/>
        <w:rPr>
          <w:rFonts w:ascii="仿宋" w:hAnsi="仿宋" w:eastAsia="仿宋" w:cs="仿宋_GB2312"/>
          <w:sz w:val="32"/>
          <w:szCs w:val="32"/>
        </w:rPr>
      </w:pPr>
      <w:r>
        <w:rPr>
          <w:rFonts w:hint="eastAsia" w:ascii="仿宋" w:hAnsi="仿宋" w:eastAsia="仿宋" w:cs="仿宋_GB2312"/>
          <w:sz w:val="32"/>
          <w:szCs w:val="32"/>
        </w:rPr>
        <w:t>　　（三）公务接待费支出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与年初预算一致</w:t>
      </w:r>
      <w:r>
        <w:rPr>
          <w:rFonts w:hint="eastAsia" w:ascii="仿宋" w:hAnsi="仿宋" w:eastAsia="仿宋" w:cs="仿宋_GB2312"/>
          <w:sz w:val="32"/>
          <w:szCs w:val="32"/>
        </w:rPr>
        <w:t>；单位本年新增无上下年对比数据。累计接待</w:t>
      </w:r>
      <w:r>
        <w:rPr>
          <w:rFonts w:hint="eastAsia" w:ascii="仿宋" w:hAnsi="仿宋" w:eastAsia="仿宋" w:cs="仿宋_GB2312"/>
          <w:color w:val="333333"/>
          <w:sz w:val="32"/>
          <w:szCs w:val="32"/>
        </w:rPr>
        <w:t>0</w:t>
      </w:r>
      <w:r>
        <w:rPr>
          <w:rFonts w:hint="eastAsia" w:ascii="仿宋" w:hAnsi="仿宋" w:eastAsia="仿宋" w:cs="仿宋_GB2312"/>
          <w:sz w:val="32"/>
          <w:szCs w:val="32"/>
        </w:rPr>
        <w:t>批次、</w:t>
      </w:r>
      <w:r>
        <w:rPr>
          <w:rFonts w:hint="eastAsia" w:ascii="仿宋" w:hAnsi="仿宋" w:eastAsia="仿宋" w:cs="仿宋_GB2312"/>
          <w:color w:val="333333"/>
          <w:sz w:val="32"/>
          <w:szCs w:val="32"/>
        </w:rPr>
        <w:t>0</w:t>
      </w:r>
      <w:r>
        <w:rPr>
          <w:rFonts w:hint="eastAsia" w:ascii="仿宋" w:hAnsi="仿宋" w:eastAsia="仿宋" w:cs="仿宋_GB2312"/>
          <w:sz w:val="32"/>
          <w:szCs w:val="32"/>
        </w:rPr>
        <w:t>人次。</w:t>
      </w:r>
    </w:p>
    <w:p>
      <w:pPr>
        <w:tabs>
          <w:tab w:val="left" w:pos="7513"/>
        </w:tabs>
        <w:adjustRightInd w:val="0"/>
        <w:snapToGrid w:val="0"/>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八、预算绩效情况说明</w:t>
      </w:r>
    </w:p>
    <w:p>
      <w:pPr>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根据预算绩效管理要求，本单位组织对2022年度1个项目实施单位自评，业务系统运维经费项目，涉及财政拨款资金共计65万元。（《项目支出绩效自评表》详见附件一）</w:t>
      </w:r>
    </w:p>
    <w:p>
      <w:pPr>
        <w:spacing w:beforeAutospacing="1" w:afterAutospacing="1"/>
        <w:ind w:firstLine="640" w:firstLineChars="200"/>
        <w:rPr>
          <w:rFonts w:hint="eastAsia" w:ascii="仿宋" w:hAnsi="仿宋" w:eastAsia="仿宋" w:cs="仿宋"/>
          <w:sz w:val="32"/>
          <w:szCs w:val="32"/>
        </w:rPr>
      </w:pPr>
      <w:r>
        <w:rPr>
          <w:rFonts w:hint="eastAsia" w:ascii="仿宋" w:hAnsi="仿宋" w:eastAsia="仿宋" w:cs="仿宋"/>
          <w:sz w:val="32"/>
          <w:szCs w:val="32"/>
        </w:rPr>
        <w:t>本单位为二级预算单位，本年度本部门无部门评价项目。</w:t>
      </w:r>
    </w:p>
    <w:p>
      <w:pPr>
        <w:tabs>
          <w:tab w:val="left" w:pos="7513"/>
        </w:tabs>
        <w:adjustRightInd w:val="0"/>
        <w:snapToGrid w:val="0"/>
        <w:spacing w:beforeAutospacing="1" w:afterAutospacing="1" w:line="600" w:lineRule="exact"/>
        <w:ind w:firstLine="640" w:firstLineChars="200"/>
        <w:rPr>
          <w:rFonts w:ascii="黑体" w:hAnsi="宋体" w:eastAsia="黑体" w:cs="黑体"/>
          <w:sz w:val="32"/>
          <w:szCs w:val="32"/>
        </w:rPr>
      </w:pPr>
      <w:r>
        <w:rPr>
          <w:rFonts w:hint="eastAsia" w:ascii="黑体" w:hAnsi="宋体" w:eastAsia="黑体" w:cs="黑体"/>
          <w:sz w:val="32"/>
          <w:szCs w:val="32"/>
        </w:rPr>
        <w:t>九、其他重要事项说明</w:t>
      </w:r>
    </w:p>
    <w:p>
      <w:pPr>
        <w:tabs>
          <w:tab w:val="left" w:pos="7513"/>
        </w:tabs>
        <w:adjustRightInd w:val="0"/>
        <w:snapToGrid w:val="0"/>
        <w:spacing w:beforeAutospacing="1" w:afterAutospacing="1" w:line="600" w:lineRule="exact"/>
        <w:ind w:firstLine="643" w:firstLineChars="200"/>
        <w:rPr>
          <w:rFonts w:ascii="黑体" w:hAnsi="宋体" w:eastAsia="黑体" w:cs="仿宋_GB2312"/>
          <w:bCs/>
          <w:sz w:val="32"/>
          <w:szCs w:val="32"/>
        </w:rPr>
      </w:pPr>
      <w:r>
        <w:rPr>
          <w:rFonts w:hint="eastAsia" w:ascii="楷体" w:hAnsi="楷体" w:eastAsia="楷体" w:cs="楷体"/>
          <w:b/>
          <w:sz w:val="32"/>
          <w:szCs w:val="32"/>
        </w:rPr>
        <w:t>（一）机关运行经费</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本单位为事业单位没有机关运行经费。</w:t>
      </w:r>
    </w:p>
    <w:p>
      <w:pPr>
        <w:autoSpaceDE w:val="0"/>
        <w:autoSpaceDN w:val="0"/>
        <w:adjustRightInd w:val="0"/>
        <w:spacing w:beforeAutospacing="1" w:afterAutospacing="1" w:line="600" w:lineRule="exact"/>
        <w:ind w:firstLine="643" w:firstLineChars="200"/>
        <w:rPr>
          <w:rFonts w:ascii="黑体" w:hAnsi="宋体" w:eastAsia="黑体" w:cs="仿宋_GB2312"/>
          <w:sz w:val="32"/>
          <w:szCs w:val="32"/>
        </w:rPr>
      </w:pPr>
      <w:r>
        <w:rPr>
          <w:rFonts w:hint="eastAsia" w:ascii="楷体" w:hAnsi="楷体" w:eastAsia="楷体" w:cs="楷体"/>
          <w:b/>
          <w:sz w:val="32"/>
          <w:szCs w:val="32"/>
        </w:rPr>
        <w:t>（二）政府采购情况</w:t>
      </w:r>
    </w:p>
    <w:p>
      <w:pPr>
        <w:tabs>
          <w:tab w:val="left" w:pos="7513"/>
        </w:tabs>
        <w:adjustRightInd w:val="0"/>
        <w:snapToGrid w:val="0"/>
        <w:spacing w:beforeAutospacing="1" w:afterAutospacing="1"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本单位2022年度政府采购支出总额</w:t>
      </w:r>
      <w:r>
        <w:rPr>
          <w:rFonts w:hint="eastAsia" w:ascii="仿宋" w:hAnsi="仿宋" w:eastAsia="仿宋" w:cs="仿宋_GB2312"/>
          <w:color w:val="333333"/>
          <w:sz w:val="32"/>
          <w:szCs w:val="32"/>
        </w:rPr>
        <w:t>5.90</w:t>
      </w:r>
      <w:r>
        <w:rPr>
          <w:rFonts w:hint="eastAsia" w:ascii="仿宋" w:hAnsi="仿宋" w:eastAsia="仿宋" w:cs="仿宋_GB2312"/>
          <w:sz w:val="32"/>
          <w:szCs w:val="32"/>
        </w:rPr>
        <w:t>万元，其中：政府采购货物支出</w:t>
      </w:r>
      <w:r>
        <w:rPr>
          <w:rFonts w:hint="eastAsia" w:ascii="仿宋" w:hAnsi="仿宋" w:eastAsia="仿宋" w:cs="仿宋_GB2312"/>
          <w:color w:val="333333"/>
          <w:sz w:val="32"/>
          <w:szCs w:val="32"/>
        </w:rPr>
        <w:t>5.90</w:t>
      </w:r>
      <w:r>
        <w:rPr>
          <w:rFonts w:hint="eastAsia" w:ascii="仿宋" w:hAnsi="仿宋" w:eastAsia="仿宋" w:cs="仿宋_GB2312"/>
          <w:sz w:val="32"/>
          <w:szCs w:val="32"/>
        </w:rPr>
        <w:t>万元、政府采购工程支出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万元、政府采购服务支出</w:t>
      </w:r>
      <w:r>
        <w:rPr>
          <w:rFonts w:hint="eastAsia" w:ascii="仿宋" w:hAnsi="仿宋" w:eastAsia="仿宋" w:cs="仿宋_GB2312"/>
          <w:color w:val="333333"/>
          <w:sz w:val="32"/>
          <w:szCs w:val="32"/>
        </w:rPr>
        <w:t>0.00</w:t>
      </w:r>
      <w:r>
        <w:rPr>
          <w:rFonts w:hint="eastAsia" w:ascii="仿宋" w:hAnsi="仿宋" w:eastAsia="仿宋" w:cs="仿宋_GB2312"/>
          <w:sz w:val="32"/>
          <w:szCs w:val="32"/>
        </w:rPr>
        <w:t>万元。授予中小企业合同金额</w:t>
      </w:r>
      <w:r>
        <w:rPr>
          <w:rFonts w:hint="eastAsia" w:ascii="仿宋" w:hAnsi="仿宋" w:eastAsia="仿宋" w:cs="仿宋_GB2312"/>
          <w:color w:val="333333"/>
          <w:sz w:val="32"/>
          <w:szCs w:val="32"/>
        </w:rPr>
        <w:t>5.90</w:t>
      </w:r>
      <w:r>
        <w:rPr>
          <w:rFonts w:hint="eastAsia" w:ascii="仿宋" w:hAnsi="仿宋" w:eastAsia="仿宋" w:cs="仿宋_GB2312"/>
          <w:sz w:val="32"/>
          <w:szCs w:val="32"/>
        </w:rPr>
        <w:t>万元，占政府采购支出总额的100%，其中：授予小微企业合同金额</w:t>
      </w:r>
      <w:r>
        <w:rPr>
          <w:rFonts w:hint="eastAsia" w:ascii="仿宋" w:hAnsi="仿宋" w:eastAsia="仿宋" w:cs="仿宋_GB2312"/>
          <w:color w:val="333333"/>
          <w:sz w:val="32"/>
          <w:szCs w:val="32"/>
        </w:rPr>
        <w:t>5.90</w:t>
      </w:r>
      <w:r>
        <w:rPr>
          <w:rFonts w:hint="eastAsia" w:ascii="仿宋" w:hAnsi="仿宋" w:eastAsia="仿宋" w:cs="仿宋_GB2312"/>
          <w:sz w:val="32"/>
          <w:szCs w:val="32"/>
        </w:rPr>
        <w:t>万元，占授予中小企业合同金额的100%；货物采购授予中小企业合同金额占货物支出金额的100%，工程采购授予中小企业合同金额占工程支出金额的0%，服务采购授予中小企业合同金额占服务支出金额的0%。</w:t>
      </w:r>
    </w:p>
    <w:p>
      <w:pPr>
        <w:tabs>
          <w:tab w:val="left" w:pos="7513"/>
        </w:tabs>
        <w:adjustRightInd w:val="0"/>
        <w:snapToGrid w:val="0"/>
        <w:spacing w:beforeAutospacing="1" w:afterAutospacing="1" w:line="600" w:lineRule="exact"/>
        <w:ind w:firstLine="707" w:firstLineChars="220"/>
        <w:rPr>
          <w:rFonts w:ascii="黑体" w:hAnsi="宋体" w:eastAsia="黑体"/>
          <w:sz w:val="32"/>
          <w:szCs w:val="32"/>
        </w:rPr>
      </w:pPr>
      <w:r>
        <w:rPr>
          <w:rFonts w:hint="eastAsia" w:ascii="楷体" w:hAnsi="楷体" w:eastAsia="楷体" w:cs="楷体"/>
          <w:b/>
          <w:sz w:val="32"/>
          <w:szCs w:val="32"/>
        </w:rPr>
        <w:t>（三）国有资产占用使用情况</w:t>
      </w:r>
    </w:p>
    <w:p>
      <w:pPr>
        <w:tabs>
          <w:tab w:val="left" w:pos="7513"/>
        </w:tabs>
        <w:adjustRightInd w:val="0"/>
        <w:snapToGrid w:val="0"/>
        <w:spacing w:beforeAutospacing="1" w:afterAutospacing="1" w:line="600" w:lineRule="exact"/>
        <w:ind w:firstLine="704" w:firstLineChars="220"/>
        <w:rPr>
          <w:rFonts w:ascii="仿宋" w:hAnsi="仿宋" w:eastAsia="仿宋" w:cs="仿宋_GB2312"/>
          <w:sz w:val="32"/>
          <w:szCs w:val="32"/>
        </w:rPr>
      </w:pPr>
      <w:r>
        <w:rPr>
          <w:rFonts w:hint="eastAsia" w:ascii="仿宋" w:hAnsi="仿宋" w:eastAsia="仿宋" w:cs="仿宋_GB2312"/>
          <w:sz w:val="32"/>
          <w:szCs w:val="32"/>
        </w:rPr>
        <w:t>截至</w:t>
      </w:r>
      <w:r>
        <w:rPr>
          <w:rFonts w:hint="eastAsia" w:ascii="仿宋" w:hAnsi="仿宋" w:eastAsia="仿宋" w:cs="仿宋"/>
          <w:sz w:val="32"/>
          <w:szCs w:val="32"/>
        </w:rPr>
        <w:t>2022</w:t>
      </w:r>
      <w:r>
        <w:rPr>
          <w:rFonts w:hint="eastAsia" w:ascii="仿宋" w:hAnsi="仿宋" w:eastAsia="仿宋" w:cs="仿宋_GB2312"/>
          <w:sz w:val="32"/>
          <w:szCs w:val="32"/>
        </w:rPr>
        <w:t>年12月31日，本单位共有车辆</w:t>
      </w:r>
      <w:r>
        <w:rPr>
          <w:rFonts w:hint="eastAsia" w:ascii="仿宋" w:hAnsi="仿宋" w:eastAsia="仿宋" w:cs="仿宋_GB2312"/>
          <w:color w:val="333333"/>
          <w:sz w:val="32"/>
          <w:szCs w:val="32"/>
        </w:rPr>
        <w:t>0</w:t>
      </w:r>
      <w:r>
        <w:rPr>
          <w:rFonts w:hint="eastAsia" w:ascii="仿宋" w:hAnsi="仿宋" w:eastAsia="仿宋" w:cs="仿宋_GB2312"/>
          <w:sz w:val="32"/>
          <w:szCs w:val="32"/>
        </w:rPr>
        <w:t>辆，其中：副部（省）级以上领导用车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辆、主要领导干部用车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辆、机要通信用车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辆、应急保障用车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辆、执法执勤用车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辆、特种专业技术用车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辆、离退休干部用车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辆、其他用车</w:t>
      </w:r>
      <w:r>
        <w:rPr>
          <w:rFonts w:hint="eastAsia" w:ascii="仿宋" w:hAnsi="仿宋" w:eastAsia="仿宋" w:cs="仿宋_GB2312"/>
          <w:color w:val="333333"/>
          <w:sz w:val="32"/>
          <w:szCs w:val="32"/>
        </w:rPr>
        <w:t>0</w:t>
      </w:r>
      <w:r>
        <w:rPr>
          <w:rFonts w:hint="eastAsia" w:ascii="仿宋" w:hAnsi="仿宋" w:eastAsia="仿宋" w:cs="仿宋_GB2312"/>
          <w:sz w:val="32"/>
          <w:szCs w:val="32"/>
        </w:rPr>
        <w:t>辆，单位价值100万元以上设备（不含车辆）</w:t>
      </w:r>
      <w:r>
        <w:rPr>
          <w:rFonts w:hint="eastAsia" w:ascii="仿宋" w:hAnsi="仿宋" w:eastAsia="仿宋" w:cs="仿宋_GB2312"/>
          <w:color w:val="333333"/>
          <w:sz w:val="32"/>
          <w:szCs w:val="32"/>
        </w:rPr>
        <w:t>0</w:t>
      </w:r>
      <w:r>
        <w:rPr>
          <w:rFonts w:hint="eastAsia" w:ascii="仿宋" w:hAnsi="仿宋" w:eastAsia="仿宋" w:cs="仿宋_GB2312"/>
          <w:sz w:val="32"/>
          <w:szCs w:val="32"/>
        </w:rPr>
        <w:t>台（套）。</w:t>
      </w:r>
    </w:p>
    <w:p>
      <w:pPr>
        <w:autoSpaceDE w:val="0"/>
        <w:autoSpaceDN w:val="0"/>
        <w:adjustRightInd w:val="0"/>
        <w:spacing w:beforeAutospacing="1" w:afterAutospacing="1" w:line="600" w:lineRule="exact"/>
        <w:ind w:firstLine="720" w:firstLineChars="200"/>
        <w:jc w:val="center"/>
        <w:rPr>
          <w:rFonts w:ascii="仿宋" w:hAnsi="仿宋" w:eastAsia="仿宋" w:cs="仿宋_GB2312"/>
          <w:sz w:val="32"/>
          <w:szCs w:val="32"/>
        </w:rPr>
      </w:pPr>
      <w:r>
        <w:rPr>
          <w:rFonts w:hint="eastAsia" w:ascii="黑体" w:hAnsi="宋体" w:eastAsia="黑体" w:cs="黑体"/>
          <w:sz w:val="36"/>
          <w:szCs w:val="36"/>
        </w:rPr>
        <w:t>第四部分 名词解释</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一、财政拨款收入：</w:t>
      </w:r>
      <w:r>
        <w:rPr>
          <w:rFonts w:hint="eastAsia" w:ascii="仿宋" w:hAnsi="仿宋" w:eastAsia="仿宋" w:cs="仿宋"/>
          <w:color w:val="000000"/>
          <w:sz w:val="32"/>
          <w:szCs w:val="32"/>
        </w:rPr>
        <w:t>指单位从本级财政部门取得的财政预算资金，包括一般公共预算财政拨款、政府性基金预算财政拨款和国有资本经营预算财政拨款。</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二、事业收入：</w:t>
      </w:r>
      <w:r>
        <w:rPr>
          <w:rFonts w:hint="eastAsia" w:ascii="仿宋" w:hAnsi="仿宋" w:eastAsia="仿宋" w:cs="仿宋"/>
          <w:color w:val="000000"/>
          <w:sz w:val="32"/>
          <w:szCs w:val="32"/>
        </w:rPr>
        <w:t>指事业单位开展专业业务活动及辅助活动所取得的收入。</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三、经营收入：</w:t>
      </w:r>
      <w:r>
        <w:rPr>
          <w:rFonts w:hint="eastAsia" w:ascii="仿宋" w:hAnsi="仿宋" w:eastAsia="仿宋" w:cs="仿宋"/>
          <w:color w:val="000000"/>
          <w:sz w:val="32"/>
          <w:szCs w:val="32"/>
        </w:rPr>
        <w:t xml:space="preserve">指事业单位在专业业务活动及其辅助活动之外开展非独立核算经营活动取得的收入。 </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四、其他收入：</w:t>
      </w:r>
      <w:r>
        <w:rPr>
          <w:rFonts w:hint="eastAsia" w:ascii="仿宋" w:hAnsi="仿宋" w:eastAsia="仿宋" w:cs="仿宋"/>
          <w:color w:val="000000"/>
          <w:sz w:val="32"/>
          <w:szCs w:val="32"/>
        </w:rPr>
        <w:t xml:space="preserve">指除上述“财政拨款收入”“事业收入”“上级补助收入”“附属单位上缴收入”“经营收入”等以外取得的各项收入。主要是事业单位固定资产出租收入等。 </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五、使用非财政拨款结余：</w:t>
      </w:r>
      <w:r>
        <w:rPr>
          <w:rFonts w:hint="eastAsia" w:ascii="仿宋" w:hAnsi="仿宋" w:eastAsia="仿宋" w:cs="仿宋"/>
          <w:color w:val="000000"/>
          <w:sz w:val="32"/>
          <w:szCs w:val="32"/>
        </w:rPr>
        <w:t xml:space="preserve">指事业单位使用以前年度积累的非财政拨款结余弥补当年收支差额的金额。 </w:t>
      </w:r>
    </w:p>
    <w:p>
      <w:pPr>
        <w:spacing w:beforeAutospacing="1" w:afterAutospacing="1" w:line="600" w:lineRule="exact"/>
        <w:ind w:firstLine="710" w:firstLineChars="221"/>
        <w:rPr>
          <w:rFonts w:ascii="仿宋" w:hAnsi="仿宋" w:eastAsia="仿宋" w:cs="仿宋"/>
          <w:color w:val="000000"/>
          <w:sz w:val="32"/>
          <w:szCs w:val="32"/>
        </w:rPr>
      </w:pPr>
      <w:r>
        <w:rPr>
          <w:rFonts w:hint="eastAsia" w:ascii="仿宋" w:hAnsi="仿宋" w:eastAsia="仿宋" w:cs="仿宋"/>
          <w:b/>
          <w:color w:val="000000"/>
          <w:sz w:val="32"/>
          <w:szCs w:val="32"/>
        </w:rPr>
        <w:t>六、年初结转和结余：</w:t>
      </w:r>
      <w:r>
        <w:rPr>
          <w:rFonts w:hint="eastAsia" w:ascii="仿宋" w:hAnsi="仿宋" w:eastAsia="仿宋" w:cs="仿宋"/>
          <w:color w:val="000000"/>
          <w:sz w:val="32"/>
          <w:szCs w:val="32"/>
        </w:rPr>
        <w:t>指单位以前年度尚未完成、结转到本年仍按原规定用途继续使用的资金，或项目已完成等产生的结余资金。</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pStyle w:val="11"/>
        <w:spacing w:line="600" w:lineRule="exact"/>
        <w:ind w:firstLine="640"/>
        <w:rPr>
          <w:rFonts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本级财政预决算管理的“三公”经费，是指本级单位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等支出；公务接待费反映单位按规定开支的各类公务接待（含外宾接待）支出。 </w:t>
      </w:r>
    </w:p>
    <w:p>
      <w:pPr>
        <w:spacing w:beforeAutospacing="1" w:afterAutospacing="1"/>
        <w:ind w:firstLine="643" w:firstLineChars="200"/>
        <w:rPr>
          <w:rFonts w:ascii="仿宋" w:hAnsi="仿宋" w:eastAsia="仿宋" w:cs="仿宋"/>
          <w:sz w:val="32"/>
          <w:szCs w:val="32"/>
        </w:rPr>
      </w:pPr>
      <w:r>
        <w:rPr>
          <w:rFonts w:hint="eastAsia" w:ascii="仿宋" w:hAnsi="仿宋" w:eastAsia="仿宋" w:cs="仿宋"/>
          <w:b/>
          <w:color w:val="000000"/>
          <w:sz w:val="32"/>
          <w:szCs w:val="32"/>
        </w:rPr>
        <w:t>十三、机关运行经费：</w:t>
      </w:r>
      <w:r>
        <w:rPr>
          <w:rFonts w:hint="eastAsia" w:ascii="仿宋" w:hAnsi="仿宋" w:eastAsia="仿宋" w:cs="仿宋"/>
          <w:color w:val="000000"/>
          <w:sz w:val="32"/>
          <w:szCs w:val="32"/>
        </w:rPr>
        <w:t>为保障行政单位（含参照公务员法管理的事业单位）运行用于购买货物和服务的各项资金，包括办公及印刷费、邮电费、差旅费、会议</w:t>
      </w:r>
      <w:r>
        <w:rPr>
          <w:rFonts w:hint="eastAsia" w:ascii="仿宋" w:hAnsi="仿宋" w:eastAsia="仿宋" w:cs="仿宋"/>
          <w:sz w:val="32"/>
          <w:szCs w:val="32"/>
        </w:rPr>
        <w:t>费、福利费、日常维修费、专用材料及一般设备购置费、办公用房水电费、办公用房取暖费、办公用房物业管理费、公务用车运行维护费以及其他费用。</w:t>
      </w:r>
    </w:p>
    <w:p>
      <w:pPr>
        <w:autoSpaceDE w:val="0"/>
        <w:autoSpaceDN w:val="0"/>
        <w:adjustRightInd w:val="0"/>
        <w:spacing w:beforeAutospacing="1" w:afterAutospacing="1" w:line="600" w:lineRule="exact"/>
        <w:ind w:firstLine="720" w:firstLineChars="200"/>
        <w:jc w:val="center"/>
        <w:rPr>
          <w:rFonts w:ascii="仿宋" w:hAnsi="仿宋" w:eastAsia="仿宋" w:cs="仿宋"/>
          <w:b/>
          <w:sz w:val="32"/>
          <w:szCs w:val="32"/>
        </w:rPr>
      </w:pPr>
      <w:r>
        <w:rPr>
          <w:rFonts w:hint="eastAsia" w:ascii="黑体" w:hAnsi="宋体" w:eastAsia="黑体" w:cs="黑体"/>
          <w:sz w:val="36"/>
          <w:szCs w:val="36"/>
        </w:rPr>
        <w:t>第五部分 附件</w:t>
      </w:r>
    </w:p>
    <w:p>
      <w:pPr>
        <w:tabs>
          <w:tab w:val="left" w:pos="7513"/>
        </w:tabs>
        <w:adjustRightInd w:val="0"/>
        <w:snapToGrid w:val="0"/>
        <w:spacing w:beforeAutospacing="1" w:afterAutospacing="1" w:line="60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一、《项目支出绩效自评表》</w:t>
      </w:r>
    </w:p>
    <w:tbl>
      <w:tblPr>
        <w:tblStyle w:val="12"/>
        <w:tblW w:w="5000" w:type="pct"/>
        <w:tblInd w:w="0" w:type="dxa"/>
        <w:tblLayout w:type="autofit"/>
        <w:tblCellMar>
          <w:top w:w="0" w:type="dxa"/>
          <w:left w:w="108" w:type="dxa"/>
          <w:bottom w:w="0" w:type="dxa"/>
          <w:right w:w="108" w:type="dxa"/>
        </w:tblCellMar>
      </w:tblPr>
      <w:tblGrid>
        <w:gridCol w:w="552"/>
        <w:gridCol w:w="586"/>
        <w:gridCol w:w="543"/>
        <w:gridCol w:w="2096"/>
        <w:gridCol w:w="647"/>
        <w:gridCol w:w="513"/>
        <w:gridCol w:w="626"/>
        <w:gridCol w:w="557"/>
        <w:gridCol w:w="876"/>
        <w:gridCol w:w="781"/>
        <w:gridCol w:w="376"/>
        <w:gridCol w:w="378"/>
      </w:tblGrid>
      <w:tr>
        <w:tblPrEx>
          <w:tblCellMar>
            <w:top w:w="0" w:type="dxa"/>
            <w:left w:w="108" w:type="dxa"/>
            <w:bottom w:w="0" w:type="dxa"/>
            <w:right w:w="108" w:type="dxa"/>
          </w:tblCellMar>
        </w:tblPrEx>
        <w:trPr>
          <w:trHeight w:val="450" w:hRule="atLeast"/>
        </w:trPr>
        <w:tc>
          <w:tcPr>
            <w:tcW w:w="5000" w:type="pct"/>
            <w:gridSpan w:val="12"/>
            <w:tcBorders>
              <w:top w:val="nil"/>
              <w:left w:val="nil"/>
              <w:bottom w:val="nil"/>
              <w:right w:val="nil"/>
            </w:tcBorders>
            <w:shd w:val="clear" w:color="auto" w:fill="auto"/>
            <w:vAlign w:val="center"/>
          </w:tcPr>
          <w:p>
            <w:pPr>
              <w:jc w:val="center"/>
              <w:rPr>
                <w:rFonts w:ascii="宋体" w:hAnsi="宋体" w:eastAsia="宋体" w:cs="宋体"/>
                <w:b/>
                <w:bCs/>
                <w:sz w:val="36"/>
                <w:szCs w:val="36"/>
              </w:rPr>
            </w:pPr>
            <w:r>
              <w:rPr>
                <w:rFonts w:hint="eastAsia" w:ascii="宋体" w:hAnsi="宋体" w:eastAsia="宋体" w:cs="宋体"/>
                <w:b/>
                <w:bCs/>
                <w:sz w:val="36"/>
                <w:szCs w:val="36"/>
              </w:rPr>
              <w:t>专项资金绩效自评表</w:t>
            </w:r>
          </w:p>
        </w:tc>
      </w:tr>
      <w:tr>
        <w:tblPrEx>
          <w:tblCellMar>
            <w:top w:w="0" w:type="dxa"/>
            <w:left w:w="108" w:type="dxa"/>
            <w:bottom w:w="0" w:type="dxa"/>
            <w:right w:w="108" w:type="dxa"/>
          </w:tblCellMar>
        </w:tblPrEx>
        <w:trPr>
          <w:trHeight w:val="480" w:hRule="atLeast"/>
        </w:trPr>
        <w:tc>
          <w:tcPr>
            <w:tcW w:w="5000" w:type="pct"/>
            <w:gridSpan w:val="12"/>
            <w:tcBorders>
              <w:top w:val="nil"/>
              <w:left w:val="nil"/>
              <w:bottom w:val="nil"/>
              <w:right w:val="nil"/>
            </w:tcBorders>
            <w:shd w:val="clear" w:color="auto" w:fill="auto"/>
            <w:vAlign w:val="center"/>
          </w:tcPr>
          <w:p>
            <w:pPr>
              <w:jc w:val="center"/>
              <w:rPr>
                <w:rFonts w:ascii="宋体" w:hAnsi="宋体" w:eastAsia="宋体" w:cs="宋体"/>
              </w:rPr>
            </w:pPr>
            <w:r>
              <w:rPr>
                <w:rFonts w:hint="eastAsia" w:ascii="宋体" w:hAnsi="宋体" w:eastAsia="宋体" w:cs="宋体"/>
              </w:rPr>
              <w:t>（2022年度）</w:t>
            </w:r>
          </w:p>
        </w:tc>
      </w:tr>
      <w:tr>
        <w:tblPrEx>
          <w:tblCellMar>
            <w:top w:w="0" w:type="dxa"/>
            <w:left w:w="108" w:type="dxa"/>
            <w:bottom w:w="0" w:type="dxa"/>
            <w:right w:w="108" w:type="dxa"/>
          </w:tblCellMar>
        </w:tblPrEx>
        <w:trPr>
          <w:trHeight w:val="480" w:hRule="atLeast"/>
        </w:trPr>
        <w:tc>
          <w:tcPr>
            <w:tcW w:w="1529" w:type="pct"/>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专项名称</w:t>
            </w:r>
          </w:p>
        </w:tc>
        <w:tc>
          <w:tcPr>
            <w:tcW w:w="3471" w:type="pct"/>
            <w:gridSpan w:val="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业务系统运维经费</w:t>
            </w:r>
          </w:p>
        </w:tc>
      </w:tr>
      <w:tr>
        <w:tblPrEx>
          <w:tblCellMar>
            <w:top w:w="0" w:type="dxa"/>
            <w:left w:w="108" w:type="dxa"/>
            <w:bottom w:w="0" w:type="dxa"/>
            <w:right w:w="108" w:type="dxa"/>
          </w:tblCellMar>
        </w:tblPrEx>
        <w:trPr>
          <w:trHeight w:val="480" w:hRule="atLeast"/>
        </w:trPr>
        <w:tc>
          <w:tcPr>
            <w:tcW w:w="1529" w:type="pct"/>
            <w:gridSpan w:val="3"/>
            <w:tcBorders>
              <w:top w:val="single" w:color="auto" w:sz="4" w:space="0"/>
              <w:left w:val="single" w:color="auto" w:sz="4" w:space="0"/>
              <w:bottom w:val="nil"/>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主管部门</w:t>
            </w:r>
          </w:p>
        </w:tc>
        <w:tc>
          <w:tcPr>
            <w:tcW w:w="1804"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福州经济技术开发区管理委员会办公室</w:t>
            </w:r>
          </w:p>
        </w:tc>
        <w:tc>
          <w:tcPr>
            <w:tcW w:w="546"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实施单位</w:t>
            </w:r>
          </w:p>
        </w:tc>
        <w:tc>
          <w:tcPr>
            <w:tcW w:w="1121" w:type="pct"/>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福州经济技术开发区预警信息发布中心</w:t>
            </w:r>
          </w:p>
        </w:tc>
      </w:tr>
      <w:tr>
        <w:tblPrEx>
          <w:tblCellMar>
            <w:top w:w="0" w:type="dxa"/>
            <w:left w:w="108" w:type="dxa"/>
            <w:bottom w:w="0" w:type="dxa"/>
            <w:right w:w="108" w:type="dxa"/>
          </w:tblCellMar>
        </w:tblPrEx>
        <w:trPr>
          <w:trHeight w:val="698" w:hRule="atLeast"/>
        </w:trPr>
        <w:tc>
          <w:tcPr>
            <w:tcW w:w="1529" w:type="pct"/>
            <w:gridSpan w:val="3"/>
            <w:tcBorders>
              <w:top w:val="single" w:color="auto" w:sz="4" w:space="0"/>
              <w:left w:val="single" w:color="auto" w:sz="4" w:space="0"/>
              <w:bottom w:val="nil"/>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项目概况</w:t>
            </w:r>
          </w:p>
        </w:tc>
        <w:tc>
          <w:tcPr>
            <w:tcW w:w="3471" w:type="pct"/>
            <w:gridSpan w:val="9"/>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rPr>
              <w:t>承担福州经济开发区各类预警信息发布相关工作，预警信息发布平台建设、运维、管理、拓展预警发布渠道和完善预警发布手段建设等工作。1.接入使用福建省突发事件预警信息发布系统，平台软件本地化接口模块开发费用10万元2.区预警信息发布系统硬件设备、线路租赁、运维保障共55万元。</w:t>
            </w:r>
          </w:p>
        </w:tc>
      </w:tr>
      <w:tr>
        <w:tblPrEx>
          <w:tblCellMar>
            <w:top w:w="0" w:type="dxa"/>
            <w:left w:w="108" w:type="dxa"/>
            <w:bottom w:w="0" w:type="dxa"/>
            <w:right w:w="108" w:type="dxa"/>
          </w:tblCellMar>
        </w:tblPrEx>
        <w:trPr>
          <w:trHeight w:val="698" w:hRule="atLeast"/>
        </w:trPr>
        <w:tc>
          <w:tcPr>
            <w:tcW w:w="1529" w:type="pct"/>
            <w:gridSpan w:val="3"/>
            <w:tcBorders>
              <w:top w:val="single" w:color="auto" w:sz="4" w:space="0"/>
              <w:left w:val="single" w:color="auto" w:sz="4" w:space="0"/>
              <w:bottom w:val="nil"/>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主要成效</w:t>
            </w:r>
          </w:p>
        </w:tc>
        <w:tc>
          <w:tcPr>
            <w:tcW w:w="3471" w:type="pct"/>
            <w:gridSpan w:val="9"/>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宋体"/>
              </w:rPr>
            </w:pPr>
            <w:r>
              <w:rPr>
                <w:rFonts w:hint="eastAsia" w:ascii="宋体" w:hAnsi="宋体" w:eastAsia="宋体" w:cs="宋体"/>
              </w:rPr>
              <w:t>福州经济开发区预警信息发布平台建设基本完成并投入运行管理，逐步承担各类预警信息发布相关工作。</w:t>
            </w:r>
          </w:p>
        </w:tc>
      </w:tr>
      <w:tr>
        <w:tblPrEx>
          <w:tblCellMar>
            <w:top w:w="0" w:type="dxa"/>
            <w:left w:w="108" w:type="dxa"/>
            <w:bottom w:w="0" w:type="dxa"/>
            <w:right w:w="108" w:type="dxa"/>
          </w:tblCellMar>
        </w:tblPrEx>
        <w:trPr>
          <w:trHeight w:val="480" w:hRule="atLeast"/>
        </w:trPr>
        <w:tc>
          <w:tcPr>
            <w:tcW w:w="454" w:type="pct"/>
            <w:vMerge w:val="restart"/>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项目资金(万元)</w:t>
            </w:r>
          </w:p>
        </w:tc>
        <w:tc>
          <w:tcPr>
            <w:tcW w:w="1075"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　</w:t>
            </w:r>
          </w:p>
        </w:tc>
        <w:tc>
          <w:tcPr>
            <w:tcW w:w="127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年初预算数</w:t>
            </w:r>
          </w:p>
        </w:tc>
        <w:tc>
          <w:tcPr>
            <w:tcW w:w="53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全年预算数</w:t>
            </w:r>
          </w:p>
        </w:tc>
        <w:tc>
          <w:tcPr>
            <w:tcW w:w="29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全年执行数</w:t>
            </w:r>
          </w:p>
        </w:tc>
        <w:tc>
          <w:tcPr>
            <w:tcW w:w="250"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分值</w:t>
            </w:r>
          </w:p>
        </w:tc>
        <w:tc>
          <w:tcPr>
            <w:tcW w:w="860"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执行率（%）</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得分</w:t>
            </w:r>
          </w:p>
        </w:tc>
      </w:tr>
      <w:tr>
        <w:tblPrEx>
          <w:tblCellMar>
            <w:top w:w="0" w:type="dxa"/>
            <w:left w:w="108" w:type="dxa"/>
            <w:bottom w:w="0" w:type="dxa"/>
            <w:right w:w="108" w:type="dxa"/>
          </w:tblCellMar>
        </w:tblPrEx>
        <w:trPr>
          <w:trHeight w:val="480" w:hRule="atLeast"/>
        </w:trPr>
        <w:tc>
          <w:tcPr>
            <w:tcW w:w="454" w:type="pct"/>
            <w:vMerge w:val="continue"/>
            <w:tcBorders>
              <w:top w:val="single" w:color="auto" w:sz="4" w:space="0"/>
              <w:left w:val="single" w:color="auto" w:sz="4" w:space="0"/>
              <w:bottom w:val="nil"/>
              <w:right w:val="single" w:color="auto" w:sz="4" w:space="0"/>
            </w:tcBorders>
            <w:vAlign w:val="center"/>
          </w:tcPr>
          <w:p>
            <w:pPr>
              <w:rPr>
                <w:rFonts w:ascii="宋体" w:hAnsi="宋体" w:eastAsia="宋体" w:cs="宋体"/>
              </w:rPr>
            </w:pPr>
          </w:p>
        </w:tc>
        <w:tc>
          <w:tcPr>
            <w:tcW w:w="1075" w:type="pct"/>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年度资金总额</w:t>
            </w:r>
          </w:p>
        </w:tc>
        <w:tc>
          <w:tcPr>
            <w:tcW w:w="127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65.00</w:t>
            </w:r>
          </w:p>
        </w:tc>
        <w:tc>
          <w:tcPr>
            <w:tcW w:w="53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65.00</w:t>
            </w:r>
          </w:p>
        </w:tc>
        <w:tc>
          <w:tcPr>
            <w:tcW w:w="29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37.08</w:t>
            </w:r>
          </w:p>
        </w:tc>
        <w:tc>
          <w:tcPr>
            <w:tcW w:w="250"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10</w:t>
            </w:r>
          </w:p>
        </w:tc>
        <w:tc>
          <w:tcPr>
            <w:tcW w:w="860"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57.05</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10</w:t>
            </w:r>
          </w:p>
        </w:tc>
      </w:tr>
      <w:tr>
        <w:tblPrEx>
          <w:tblCellMar>
            <w:top w:w="0" w:type="dxa"/>
            <w:left w:w="108" w:type="dxa"/>
            <w:bottom w:w="0" w:type="dxa"/>
            <w:right w:w="108" w:type="dxa"/>
          </w:tblCellMar>
        </w:tblPrEx>
        <w:trPr>
          <w:trHeight w:val="480" w:hRule="atLeast"/>
        </w:trPr>
        <w:tc>
          <w:tcPr>
            <w:tcW w:w="454" w:type="pct"/>
            <w:vMerge w:val="continue"/>
            <w:tcBorders>
              <w:top w:val="single" w:color="auto" w:sz="4" w:space="0"/>
              <w:left w:val="single" w:color="auto" w:sz="4" w:space="0"/>
              <w:bottom w:val="nil"/>
              <w:right w:val="single" w:color="auto" w:sz="4" w:space="0"/>
            </w:tcBorders>
            <w:vAlign w:val="center"/>
          </w:tcPr>
          <w:p>
            <w:pPr>
              <w:rPr>
                <w:rFonts w:ascii="宋体" w:hAnsi="宋体" w:eastAsia="宋体" w:cs="宋体"/>
              </w:rPr>
            </w:pPr>
          </w:p>
        </w:tc>
        <w:tc>
          <w:tcPr>
            <w:tcW w:w="1075" w:type="pct"/>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其中：当年财政拨款</w:t>
            </w:r>
          </w:p>
        </w:tc>
        <w:tc>
          <w:tcPr>
            <w:tcW w:w="127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65.00</w:t>
            </w:r>
          </w:p>
        </w:tc>
        <w:tc>
          <w:tcPr>
            <w:tcW w:w="53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65.00</w:t>
            </w:r>
          </w:p>
        </w:tc>
        <w:tc>
          <w:tcPr>
            <w:tcW w:w="29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37.08</w:t>
            </w:r>
          </w:p>
        </w:tc>
        <w:tc>
          <w:tcPr>
            <w:tcW w:w="250" w:type="pct"/>
            <w:tcBorders>
              <w:top w:val="nil"/>
              <w:left w:val="nil"/>
              <w:bottom w:val="nil"/>
              <w:right w:val="nil"/>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w:t>
            </w:r>
          </w:p>
        </w:tc>
        <w:tc>
          <w:tcPr>
            <w:tcW w:w="860"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57.05</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single" w:color="auto" w:sz="4" w:space="0"/>
              <w:left w:val="single" w:color="auto" w:sz="4" w:space="0"/>
              <w:bottom w:val="nil"/>
              <w:right w:val="single" w:color="auto" w:sz="4" w:space="0"/>
            </w:tcBorders>
            <w:vAlign w:val="center"/>
          </w:tcPr>
          <w:p>
            <w:pPr>
              <w:rPr>
                <w:rFonts w:ascii="宋体" w:hAnsi="宋体" w:eastAsia="宋体" w:cs="宋体"/>
              </w:rPr>
            </w:pPr>
          </w:p>
        </w:tc>
        <w:tc>
          <w:tcPr>
            <w:tcW w:w="1075" w:type="pct"/>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其他资金</w:t>
            </w:r>
          </w:p>
        </w:tc>
        <w:tc>
          <w:tcPr>
            <w:tcW w:w="127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53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9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5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w:t>
            </w:r>
          </w:p>
        </w:tc>
        <w:tc>
          <w:tcPr>
            <w:tcW w:w="860"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single" w:color="auto" w:sz="4" w:space="0"/>
              <w:left w:val="single" w:color="auto" w:sz="4" w:space="0"/>
              <w:bottom w:val="nil"/>
              <w:right w:val="single" w:color="auto" w:sz="4" w:space="0"/>
            </w:tcBorders>
            <w:vAlign w:val="center"/>
          </w:tcPr>
          <w:p>
            <w:pPr>
              <w:rPr>
                <w:rFonts w:ascii="宋体" w:hAnsi="宋体" w:eastAsia="宋体" w:cs="宋体"/>
              </w:rPr>
            </w:pPr>
          </w:p>
        </w:tc>
        <w:tc>
          <w:tcPr>
            <w:tcW w:w="1075" w:type="pct"/>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上年结转资金</w:t>
            </w:r>
          </w:p>
        </w:tc>
        <w:tc>
          <w:tcPr>
            <w:tcW w:w="1273"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53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96"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50"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w:t>
            </w:r>
          </w:p>
        </w:tc>
        <w:tc>
          <w:tcPr>
            <w:tcW w:w="860"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0.00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年度总体目标</w:t>
            </w:r>
          </w:p>
        </w:tc>
        <w:tc>
          <w:tcPr>
            <w:tcW w:w="2879" w:type="pct"/>
            <w:gridSpan w:val="5"/>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预期目标</w:t>
            </w:r>
          </w:p>
        </w:tc>
        <w:tc>
          <w:tcPr>
            <w:tcW w:w="1667" w:type="pct"/>
            <w:gridSpan w:val="6"/>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实际完成情况</w:t>
            </w:r>
          </w:p>
        </w:tc>
      </w:tr>
      <w:tr>
        <w:tblPrEx>
          <w:tblCellMar>
            <w:top w:w="0" w:type="dxa"/>
            <w:left w:w="108" w:type="dxa"/>
            <w:bottom w:w="0" w:type="dxa"/>
            <w:right w:w="108" w:type="dxa"/>
          </w:tblCellMar>
        </w:tblPrEx>
        <w:trPr>
          <w:trHeight w:val="1380" w:hRule="atLeast"/>
        </w:trPr>
        <w:tc>
          <w:tcPr>
            <w:tcW w:w="454"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879" w:type="pct"/>
            <w:gridSpan w:val="5"/>
            <w:tcBorders>
              <w:top w:val="single" w:color="auto" w:sz="4" w:space="0"/>
              <w:left w:val="nil"/>
              <w:bottom w:val="single" w:color="auto" w:sz="4" w:space="0"/>
              <w:right w:val="single" w:color="000000" w:sz="4" w:space="0"/>
            </w:tcBorders>
            <w:shd w:val="clear" w:color="auto" w:fill="auto"/>
          </w:tcPr>
          <w:p>
            <w:pPr>
              <w:rPr>
                <w:rFonts w:ascii="宋体" w:hAnsi="宋体" w:eastAsia="宋体" w:cs="宋体"/>
              </w:rPr>
            </w:pPr>
            <w:r>
              <w:rPr>
                <w:rFonts w:hint="eastAsia" w:ascii="宋体" w:hAnsi="宋体" w:eastAsia="宋体" w:cs="宋体"/>
              </w:rPr>
              <w:t>承担福州经济开发区各类预警信息发布相关工作，预警信息发布平台建设、运维、管理、拓展预警发布渠道和完善预警发布手段建设等工作。</w:t>
            </w:r>
          </w:p>
        </w:tc>
        <w:tc>
          <w:tcPr>
            <w:tcW w:w="1667" w:type="pct"/>
            <w:gridSpan w:val="6"/>
            <w:tcBorders>
              <w:top w:val="single" w:color="auto" w:sz="4" w:space="0"/>
              <w:left w:val="nil"/>
              <w:bottom w:val="single" w:color="auto" w:sz="4" w:space="0"/>
              <w:right w:val="single" w:color="000000" w:sz="4" w:space="0"/>
            </w:tcBorders>
            <w:shd w:val="clear" w:color="auto" w:fill="auto"/>
          </w:tcPr>
          <w:p>
            <w:pPr>
              <w:rPr>
                <w:rFonts w:ascii="宋体" w:hAnsi="宋体" w:eastAsia="宋体" w:cs="宋体"/>
              </w:rPr>
            </w:pPr>
            <w:r>
              <w:rPr>
                <w:rFonts w:hint="eastAsia" w:ascii="宋体" w:hAnsi="宋体" w:eastAsia="宋体" w:cs="宋体"/>
              </w:rPr>
              <w:t>预警信息平台已初步搭建完成，接入福建省突发事件预警信息发布系统，预警平台本地化接口模块试运行，硬件设备、线路、日常运维得到保障。</w:t>
            </w:r>
          </w:p>
        </w:tc>
      </w:tr>
      <w:tr>
        <w:tblPrEx>
          <w:tblCellMar>
            <w:top w:w="0" w:type="dxa"/>
            <w:left w:w="108" w:type="dxa"/>
            <w:bottom w:w="0" w:type="dxa"/>
            <w:right w:w="108" w:type="dxa"/>
          </w:tblCellMar>
        </w:tblPrEx>
        <w:trPr>
          <w:trHeight w:val="840" w:hRule="atLeast"/>
        </w:trPr>
        <w:tc>
          <w:tcPr>
            <w:tcW w:w="454" w:type="pct"/>
            <w:vMerge w:val="restart"/>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lang w:eastAsia="zh-CN"/>
              </w:rPr>
            </w:pPr>
            <w:r>
              <w:rPr>
                <w:rFonts w:hint="eastAsia" w:ascii="宋体" w:hAnsi="宋体" w:eastAsia="宋体" w:cs="宋体"/>
              </w:rPr>
              <w:t>绩效</w:t>
            </w:r>
          </w:p>
          <w:p>
            <w:pPr>
              <w:rPr>
                <w:rFonts w:ascii="宋体" w:hAnsi="宋体" w:eastAsia="宋体" w:cs="宋体"/>
              </w:rPr>
            </w:pPr>
            <w:r>
              <w:rPr>
                <w:rFonts w:hint="eastAsia" w:ascii="宋体" w:hAnsi="宋体" w:eastAsia="宋体" w:cs="宋体"/>
              </w:rPr>
              <w:t>指标</w:t>
            </w:r>
          </w:p>
        </w:tc>
        <w:tc>
          <w:tcPr>
            <w:tcW w:w="495" w:type="pct"/>
            <w:tcBorders>
              <w:top w:val="nil"/>
              <w:left w:val="nil"/>
              <w:bottom w:val="nil"/>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一级指标</w:t>
            </w:r>
          </w:p>
        </w:tc>
        <w:tc>
          <w:tcPr>
            <w:tcW w:w="580"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二级指标</w:t>
            </w:r>
          </w:p>
        </w:tc>
        <w:tc>
          <w:tcPr>
            <w:tcW w:w="1583" w:type="pct"/>
            <w:gridSpan w:val="2"/>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rPr>
            </w:pPr>
            <w:r>
              <w:rPr>
                <w:rFonts w:hint="eastAsia" w:ascii="宋体" w:hAnsi="宋体" w:eastAsia="宋体" w:cs="宋体"/>
              </w:rPr>
              <w:t>三级指标</w:t>
            </w:r>
          </w:p>
        </w:tc>
        <w:tc>
          <w:tcPr>
            <w:tcW w:w="51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年度指标值</w:t>
            </w:r>
          </w:p>
        </w:tc>
        <w:tc>
          <w:tcPr>
            <w:tcW w:w="250"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实际完成值</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指标分值</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自评得分</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偏差原因分析及改进措施</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产出指标</w:t>
            </w: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数量指标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专业数量</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=365条</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365</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20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20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质量指标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气象信息发布准确性</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≥98%</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98</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时效指标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气象部门灾情上报时间</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≤12小时</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2</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成本指标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预警信息发布平台投入</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≥65%</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65</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效益指标</w:t>
            </w: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社会效益指标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促进公共安全保障体系完善</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≥65万元</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65</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30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30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454" w:type="pct"/>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rPr>
            </w:pPr>
          </w:p>
        </w:tc>
        <w:tc>
          <w:tcPr>
            <w:tcW w:w="495"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满意度指标</w:t>
            </w: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服务对象满意度指标</w:t>
            </w:r>
          </w:p>
        </w:tc>
        <w:tc>
          <w:tcPr>
            <w:tcW w:w="1583" w:type="pct"/>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2"/>
                <w:szCs w:val="22"/>
              </w:rPr>
            </w:pPr>
            <w:r>
              <w:rPr>
                <w:rFonts w:hint="eastAsia" w:ascii="宋体" w:hAnsi="宋体" w:eastAsia="宋体" w:cs="宋体"/>
                <w:sz w:val="22"/>
                <w:szCs w:val="22"/>
              </w:rPr>
              <w:t>投诉业务部门不作为的投诉件数量</w:t>
            </w:r>
          </w:p>
        </w:tc>
        <w:tc>
          <w:tcPr>
            <w:tcW w:w="517" w:type="pct"/>
            <w:gridSpan w:val="2"/>
            <w:tcBorders>
              <w:top w:val="single" w:color="auto" w:sz="4" w:space="0"/>
              <w:left w:val="single" w:color="auto" w:sz="4" w:space="0"/>
              <w:bottom w:val="single" w:color="auto" w:sz="4" w:space="0"/>
              <w:right w:val="nil"/>
            </w:tcBorders>
            <w:shd w:val="clear" w:color="auto" w:fill="auto"/>
            <w:vAlign w:val="center"/>
          </w:tcPr>
          <w:p>
            <w:pPr>
              <w:rPr>
                <w:rFonts w:ascii="宋体" w:hAnsi="宋体" w:eastAsia="宋体" w:cs="宋体"/>
              </w:rPr>
            </w:pPr>
            <w:r>
              <w:rPr>
                <w:rFonts w:hint="eastAsia" w:ascii="宋体" w:hAnsi="宋体" w:eastAsia="宋体" w:cs="宋体"/>
              </w:rPr>
              <w:t>≤10件</w:t>
            </w:r>
          </w:p>
        </w:tc>
        <w:tc>
          <w:tcPr>
            <w:tcW w:w="250" w:type="pct"/>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0</w:t>
            </w:r>
          </w:p>
        </w:tc>
        <w:tc>
          <w:tcPr>
            <w:tcW w:w="462"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39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rPr>
              <w:t>10</w:t>
            </w:r>
          </w:p>
        </w:tc>
        <w:tc>
          <w:tcPr>
            <w:tcW w:w="261" w:type="pct"/>
            <w:gridSpan w:val="2"/>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480" w:hRule="atLeast"/>
        </w:trPr>
        <w:tc>
          <w:tcPr>
            <w:tcW w:w="3879" w:type="pct"/>
            <w:gridSpan w:val="8"/>
            <w:tcBorders>
              <w:top w:val="single" w:color="auto" w:sz="4" w:space="0"/>
              <w:left w:val="single" w:color="auto" w:sz="4" w:space="0"/>
              <w:bottom w:val="single" w:color="auto" w:sz="4" w:space="0"/>
              <w:right w:val="nil"/>
            </w:tcBorders>
            <w:shd w:val="clear" w:color="auto" w:fill="auto"/>
            <w:vAlign w:val="center"/>
          </w:tcPr>
          <w:p>
            <w:pPr>
              <w:jc w:val="center"/>
              <w:rPr>
                <w:rFonts w:ascii="宋体" w:hAnsi="宋体" w:eastAsia="宋体" w:cs="宋体"/>
              </w:rPr>
            </w:pPr>
            <w:r>
              <w:rPr>
                <w:rFonts w:hint="eastAsia" w:ascii="宋体" w:hAnsi="宋体" w:eastAsia="宋体" w:cs="宋体"/>
              </w:rPr>
              <w:t>总分值、评价总分 (S)</w:t>
            </w:r>
          </w:p>
        </w:tc>
        <w:tc>
          <w:tcPr>
            <w:tcW w:w="1121"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rPr>
            </w:pPr>
            <w:r>
              <w:rPr>
                <w:rFonts w:hint="eastAsia" w:ascii="宋体" w:hAnsi="宋体" w:eastAsia="宋体" w:cs="宋体"/>
              </w:rPr>
              <w:t>100</w:t>
            </w:r>
          </w:p>
        </w:tc>
      </w:tr>
      <w:tr>
        <w:tblPrEx>
          <w:tblCellMar>
            <w:top w:w="0" w:type="dxa"/>
            <w:left w:w="108" w:type="dxa"/>
            <w:bottom w:w="0" w:type="dxa"/>
            <w:right w:w="108" w:type="dxa"/>
          </w:tblCellMar>
        </w:tblPrEx>
        <w:trPr>
          <w:trHeight w:val="480" w:hRule="atLeast"/>
        </w:trPr>
        <w:tc>
          <w:tcPr>
            <w:tcW w:w="949" w:type="pct"/>
            <w:gridSpan w:val="2"/>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 xml:space="preserve">评价等级 </w:t>
            </w:r>
          </w:p>
        </w:tc>
        <w:tc>
          <w:tcPr>
            <w:tcW w:w="4051" w:type="pct"/>
            <w:gridSpan w:val="10"/>
            <w:tcBorders>
              <w:top w:val="single" w:color="auto" w:sz="4" w:space="0"/>
              <w:left w:val="nil"/>
              <w:bottom w:val="nil"/>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优（S≧90）</w:t>
            </w:r>
          </w:p>
        </w:tc>
      </w:tr>
      <w:tr>
        <w:tblPrEx>
          <w:tblCellMar>
            <w:top w:w="0" w:type="dxa"/>
            <w:left w:w="108" w:type="dxa"/>
            <w:bottom w:w="0" w:type="dxa"/>
            <w:right w:w="108" w:type="dxa"/>
          </w:tblCellMar>
        </w:tblPrEx>
        <w:trPr>
          <w:trHeight w:val="443" w:hRule="atLeast"/>
        </w:trPr>
        <w:tc>
          <w:tcPr>
            <w:tcW w:w="94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问题与建议（每条问题和建议不少于30个字）</w:t>
            </w:r>
          </w:p>
        </w:tc>
        <w:tc>
          <w:tcPr>
            <w:tcW w:w="185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问题类型</w:t>
            </w:r>
          </w:p>
        </w:tc>
        <w:tc>
          <w:tcPr>
            <w:tcW w:w="1077" w:type="pct"/>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存在问题</w:t>
            </w:r>
          </w:p>
        </w:tc>
        <w:tc>
          <w:tcPr>
            <w:tcW w:w="1121" w:type="pct"/>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改进建议</w:t>
            </w:r>
          </w:p>
        </w:tc>
      </w:tr>
      <w:tr>
        <w:tblPrEx>
          <w:tblCellMar>
            <w:top w:w="0" w:type="dxa"/>
            <w:left w:w="108" w:type="dxa"/>
            <w:bottom w:w="0" w:type="dxa"/>
            <w:right w:w="108" w:type="dxa"/>
          </w:tblCellMar>
        </w:tblPrEx>
        <w:trPr>
          <w:trHeight w:val="638" w:hRule="atLeast"/>
        </w:trPr>
        <w:tc>
          <w:tcPr>
            <w:tcW w:w="454"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495"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58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1273"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31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221"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296"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25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462"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399"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130"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c>
          <w:tcPr>
            <w:tcW w:w="131" w:type="pct"/>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　</w:t>
            </w:r>
          </w:p>
        </w:tc>
      </w:tr>
    </w:tbl>
    <w:p>
      <w:pPr>
        <w:tabs>
          <w:tab w:val="left" w:pos="2244"/>
        </w:tabs>
        <w:spacing w:line="620" w:lineRule="exact"/>
        <w:rPr>
          <w:rFonts w:ascii="仿宋" w:hAnsi="仿宋" w:eastAsia="仿宋"/>
          <w:b/>
          <w:color w:val="FF0000"/>
          <w:sz w:val="32"/>
          <w:szCs w:val="32"/>
        </w:rPr>
      </w:pPr>
    </w:p>
    <w:p>
      <w:pPr>
        <w:spacing w:beforeAutospacing="1" w:afterAutospacing="1"/>
        <w:ind w:firstLine="640" w:firstLineChars="200"/>
        <w:rPr>
          <w:rFonts w:ascii="仿宋" w:hAnsi="仿宋" w:eastAsia="仿宋" w:cs="仿宋"/>
          <w:sz w:val="32"/>
          <w:szCs w:val="32"/>
          <w:highlight w:val="yellow"/>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494EC2"/>
    <w:multiLevelType w:val="multilevel"/>
    <w:tmpl w:val="D0494EC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TE0M2RjNmFmYjkzODhhYWRjZjlkYmUzN2NmYjEifQ=="/>
  </w:docVars>
  <w:rsids>
    <w:rsidRoot w:val="003C756E"/>
    <w:rsid w:val="00293E45"/>
    <w:rsid w:val="003C756E"/>
    <w:rsid w:val="044033F8"/>
    <w:rsid w:val="14665030"/>
    <w:rsid w:val="189D5206"/>
    <w:rsid w:val="339920D4"/>
    <w:rsid w:val="5E7A3986"/>
    <w:rsid w:val="60B82A30"/>
    <w:rsid w:val="613A6AEF"/>
    <w:rsid w:val="707842EE"/>
    <w:rsid w:val="7BD0421A"/>
    <w:rsid w:val="7DE02F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bCs/>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bCs/>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bCs/>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5"/>
    <w:qFormat/>
    <w:uiPriority w:val="0"/>
    <w:pPr>
      <w:tabs>
        <w:tab w:val="center" w:pos="4153"/>
        <w:tab w:val="right" w:pos="8306"/>
      </w:tabs>
      <w:snapToGrid w:val="0"/>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character" w:customStyle="1" w:styleId="14">
    <w:name w:val="页眉 Char"/>
    <w:basedOn w:val="13"/>
    <w:link w:val="9"/>
    <w:qFormat/>
    <w:uiPriority w:val="0"/>
    <w:rPr>
      <w:rFonts w:asciiTheme="minorEastAsia" w:hAnsiTheme="minorEastAsia" w:eastAsiaTheme="minorEastAsia"/>
      <w:sz w:val="18"/>
      <w:szCs w:val="18"/>
    </w:rPr>
  </w:style>
  <w:style w:type="character" w:customStyle="1" w:styleId="15">
    <w:name w:val="页脚 Char"/>
    <w:basedOn w:val="13"/>
    <w:link w:val="8"/>
    <w:qFormat/>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7700</Words>
  <Characters>10492</Characters>
  <Lines>42</Lines>
  <Paragraphs>27</Paragraphs>
  <TotalTime>4</TotalTime>
  <ScaleCrop>false</ScaleCrop>
  <LinksUpToDate>false</LinksUpToDate>
  <CharactersWithSpaces>10825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2023-09-18T07:35:00Z</dcterms:created>
  <dc:creator>Administrator</dc:creator>
  <cp:lastModifiedBy>CIGUI</cp:lastModifiedBy>
  <dcterms:modified xsi:type="dcterms:W3CDTF">2023-10-18T02:05:39Z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A025C1EB1B794B5DB875B6D614B61AF4_13</vt:lpwstr>
  </property>
</Properties>
</file>