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tbl>
      <w:tblPr>
        <w:tblStyle w:val="6"/>
        <w:tblW w:w="9580" w:type="dxa"/>
        <w:tblInd w:w="93" w:type="dxa"/>
        <w:tblLayout w:type="fixed"/>
        <w:tblCellMar>
          <w:top w:w="0" w:type="dxa"/>
          <w:left w:w="108" w:type="dxa"/>
          <w:bottom w:w="0" w:type="dxa"/>
          <w:right w:w="108" w:type="dxa"/>
        </w:tblCellMar>
      </w:tblPr>
      <w:tblGrid>
        <w:gridCol w:w="640"/>
        <w:gridCol w:w="1520"/>
        <w:gridCol w:w="1580"/>
        <w:gridCol w:w="3060"/>
        <w:gridCol w:w="1520"/>
        <w:gridCol w:w="1260"/>
      </w:tblGrid>
      <w:tr>
        <w:tblPrEx>
          <w:tblCellMar>
            <w:top w:w="0" w:type="dxa"/>
            <w:left w:w="108" w:type="dxa"/>
            <w:bottom w:w="0" w:type="dxa"/>
            <w:right w:w="108" w:type="dxa"/>
          </w:tblCellMar>
        </w:tblPrEx>
        <w:trPr>
          <w:trHeight w:val="765" w:hRule="atLeast"/>
        </w:trPr>
        <w:tc>
          <w:tcPr>
            <w:tcW w:w="9580" w:type="dxa"/>
            <w:gridSpan w:val="6"/>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32"/>
                <w:szCs w:val="32"/>
              </w:rPr>
            </w:pPr>
            <w:r>
              <w:rPr>
                <w:rFonts w:hint="eastAsia" w:ascii="宋体" w:hAnsi="宋体" w:eastAsia="宋体" w:cs="宋体"/>
                <w:kern w:val="0"/>
                <w:sz w:val="32"/>
                <w:szCs w:val="32"/>
              </w:rPr>
              <w:t>附件1</w:t>
            </w:r>
          </w:p>
          <w:p>
            <w:pPr>
              <w:widowControl/>
              <w:jc w:val="center"/>
              <w:rPr>
                <w:rFonts w:ascii="宋体" w:hAnsi="宋体" w:eastAsia="宋体" w:cs="宋体"/>
                <w:kern w:val="0"/>
                <w:sz w:val="32"/>
                <w:szCs w:val="32"/>
              </w:rPr>
            </w:pPr>
            <w:r>
              <w:rPr>
                <w:rFonts w:hint="eastAsia" w:ascii="宋体" w:hAnsi="宋体" w:eastAsia="宋体" w:cs="宋体"/>
                <w:kern w:val="0"/>
                <w:sz w:val="32"/>
                <w:szCs w:val="32"/>
              </w:rPr>
              <w:t>马尾区民政局“双随机”执法人员名录库</w:t>
            </w:r>
          </w:p>
        </w:tc>
      </w:tr>
      <w:tr>
        <w:tblPrEx>
          <w:tblCellMar>
            <w:top w:w="0" w:type="dxa"/>
            <w:left w:w="108" w:type="dxa"/>
            <w:bottom w:w="0" w:type="dxa"/>
            <w:right w:w="108" w:type="dxa"/>
          </w:tblCellMar>
        </w:tblPrEx>
        <w:trPr>
          <w:trHeight w:val="79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序号</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姓  名</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职  务</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执法证号</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执法类别</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备注</w:t>
            </w:r>
          </w:p>
        </w:tc>
      </w:tr>
      <w:tr>
        <w:tblPrEx>
          <w:tblCellMar>
            <w:top w:w="0" w:type="dxa"/>
            <w:left w:w="108" w:type="dxa"/>
            <w:bottom w:w="0" w:type="dxa"/>
            <w:right w:w="108" w:type="dxa"/>
          </w:tblCellMar>
        </w:tblPrEx>
        <w:trPr>
          <w:trHeight w:val="55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张曦东</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35100105060003</w:t>
            </w:r>
          </w:p>
        </w:tc>
        <w:tc>
          <w:tcPr>
            <w:tcW w:w="1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民政</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r>
      <w:tr>
        <w:tblPrEx>
          <w:tblCellMar>
            <w:top w:w="0" w:type="dxa"/>
            <w:left w:w="108" w:type="dxa"/>
            <w:bottom w:w="0" w:type="dxa"/>
            <w:right w:w="108" w:type="dxa"/>
          </w:tblCellMar>
        </w:tblPrEx>
        <w:trPr>
          <w:trHeight w:val="55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林小梅</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35100105060004</w:t>
            </w: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333333"/>
                <w:kern w:val="0"/>
                <w:sz w:val="32"/>
                <w:szCs w:val="3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r>
      <w:tr>
        <w:tblPrEx>
          <w:tblCellMar>
            <w:top w:w="0" w:type="dxa"/>
            <w:left w:w="108" w:type="dxa"/>
            <w:bottom w:w="0" w:type="dxa"/>
            <w:right w:w="108" w:type="dxa"/>
          </w:tblCellMar>
        </w:tblPrEx>
        <w:trPr>
          <w:trHeight w:val="555"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30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c>
          <w:tcPr>
            <w:tcW w:w="1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333333"/>
                <w:kern w:val="0"/>
                <w:sz w:val="32"/>
                <w:szCs w:val="32"/>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w:t>
            </w:r>
          </w:p>
        </w:tc>
      </w:tr>
    </w:tbl>
    <w:p>
      <w:pPr>
        <w:rPr>
          <w:sz w:val="28"/>
          <w:szCs w:val="28"/>
        </w:rPr>
      </w:pPr>
    </w:p>
    <w:p/>
    <w:p/>
    <w:p/>
    <w:p/>
    <w:p/>
    <w:p/>
    <w:p/>
    <w:p/>
    <w:p/>
    <w:p/>
    <w:p/>
    <w:p/>
    <w:p/>
    <w:p/>
    <w:p/>
    <w:p/>
    <w:p/>
    <w:p/>
    <w:p/>
    <w:p/>
    <w:p/>
    <w:p/>
    <w:p/>
    <w:p/>
    <w:p>
      <w:pPr>
        <w:widowControl/>
        <w:jc w:val="left"/>
        <w:rPr>
          <w:rFonts w:ascii="宋体" w:hAnsi="宋体" w:eastAsia="宋体" w:cs="宋体"/>
          <w:kern w:val="0"/>
          <w:sz w:val="32"/>
          <w:szCs w:val="32"/>
        </w:rPr>
      </w:pPr>
    </w:p>
    <w:p>
      <w:pPr>
        <w:widowControl/>
        <w:jc w:val="left"/>
        <w:rPr>
          <w:rFonts w:ascii="宋体" w:hAnsi="宋体" w:eastAsia="宋体" w:cs="宋体"/>
          <w:kern w:val="0"/>
          <w:sz w:val="32"/>
          <w:szCs w:val="32"/>
        </w:rPr>
      </w:pPr>
    </w:p>
    <w:p>
      <w:pPr>
        <w:widowControl/>
        <w:jc w:val="left"/>
        <w:rPr>
          <w:rFonts w:ascii="宋体" w:hAnsi="宋体" w:eastAsia="宋体" w:cs="宋体"/>
          <w:kern w:val="0"/>
          <w:sz w:val="32"/>
          <w:szCs w:val="32"/>
        </w:rPr>
      </w:pPr>
      <w:r>
        <w:rPr>
          <w:rFonts w:hint="eastAsia" w:ascii="宋体" w:hAnsi="宋体" w:eastAsia="宋体" w:cs="宋体"/>
          <w:kern w:val="0"/>
          <w:sz w:val="32"/>
          <w:szCs w:val="32"/>
        </w:rPr>
        <w:t>附件2</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20</w:t>
      </w:r>
      <w:r>
        <w:rPr>
          <w:rFonts w:hint="eastAsia" w:asciiTheme="majorEastAsia" w:hAnsiTheme="majorEastAsia" w:eastAsiaTheme="majorEastAsia"/>
          <w:sz w:val="36"/>
          <w:szCs w:val="36"/>
          <w:lang w:val="en-US" w:eastAsia="zh-CN"/>
        </w:rPr>
        <w:t>20</w:t>
      </w:r>
      <w:r>
        <w:rPr>
          <w:rFonts w:hint="eastAsia" w:asciiTheme="majorEastAsia" w:hAnsiTheme="majorEastAsia" w:eastAsiaTheme="majorEastAsia"/>
          <w:sz w:val="36"/>
          <w:szCs w:val="36"/>
        </w:rPr>
        <w:t>年区级社会组织随机抽查名录库</w:t>
      </w:r>
    </w:p>
    <w:tbl>
      <w:tblPr>
        <w:tblStyle w:val="7"/>
        <w:tblW w:w="88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2"/>
        <w:gridCol w:w="4860"/>
        <w:gridCol w:w="1770"/>
        <w:gridCol w:w="13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序号</w:t>
            </w:r>
          </w:p>
        </w:tc>
        <w:tc>
          <w:tcPr>
            <w:tcW w:w="4860"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社会组织名称</w:t>
            </w:r>
          </w:p>
        </w:tc>
        <w:tc>
          <w:tcPr>
            <w:tcW w:w="1770" w:type="dxa"/>
            <w:vAlign w:val="center"/>
          </w:tcPr>
          <w:p>
            <w:pPr>
              <w:widowControl/>
              <w:jc w:val="center"/>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法定</w:t>
            </w:r>
          </w:p>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代表人</w:t>
            </w:r>
          </w:p>
        </w:tc>
        <w:tc>
          <w:tcPr>
            <w:tcW w:w="1306"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w:t>
            </w:r>
          </w:p>
        </w:tc>
        <w:tc>
          <w:tcPr>
            <w:tcW w:w="4860" w:type="dxa"/>
            <w:vAlign w:val="center"/>
          </w:tcPr>
          <w:p>
            <w:pPr>
              <w:widowControl/>
              <w:jc w:val="center"/>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福州经济技术开发区质量技术监督学会</w:t>
            </w:r>
          </w:p>
        </w:tc>
        <w:tc>
          <w:tcPr>
            <w:tcW w:w="1770" w:type="dxa"/>
            <w:vAlign w:val="center"/>
          </w:tcPr>
          <w:p>
            <w:pPr>
              <w:keepNext w:val="0"/>
              <w:keepLines w:val="0"/>
              <w:widowControl/>
              <w:suppressLineNumbers w:val="0"/>
              <w:jc w:val="center"/>
              <w:textAlignment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张玮</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2</w:t>
            </w:r>
          </w:p>
        </w:tc>
        <w:tc>
          <w:tcPr>
            <w:tcW w:w="486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福州经济技术开发区物联网产业协会</w:t>
            </w:r>
          </w:p>
        </w:tc>
        <w:tc>
          <w:tcPr>
            <w:tcW w:w="177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严士政</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3</w:t>
            </w:r>
          </w:p>
        </w:tc>
        <w:tc>
          <w:tcPr>
            <w:tcW w:w="4860"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福州经济技术开发区诚信促进会</w:t>
            </w:r>
          </w:p>
        </w:tc>
        <w:tc>
          <w:tcPr>
            <w:tcW w:w="1770" w:type="dxa"/>
            <w:vAlign w:val="center"/>
          </w:tcPr>
          <w:p>
            <w:pPr>
              <w:widowControl/>
              <w:jc w:val="center"/>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何裕金</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4</w:t>
            </w:r>
          </w:p>
        </w:tc>
        <w:tc>
          <w:tcPr>
            <w:tcW w:w="486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福州市马尾区米奇幼儿园</w:t>
            </w:r>
          </w:p>
        </w:tc>
        <w:tc>
          <w:tcPr>
            <w:tcW w:w="177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刘铃铃</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5</w:t>
            </w:r>
          </w:p>
        </w:tc>
        <w:tc>
          <w:tcPr>
            <w:tcW w:w="486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马尾区罗星街道罗星社区卫生服务站</w:t>
            </w:r>
          </w:p>
        </w:tc>
        <w:tc>
          <w:tcPr>
            <w:tcW w:w="177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 xml:space="preserve">林光  </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6</w:t>
            </w:r>
          </w:p>
        </w:tc>
        <w:tc>
          <w:tcPr>
            <w:tcW w:w="486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福州市马尾区小丸子幼儿园</w:t>
            </w:r>
          </w:p>
        </w:tc>
        <w:tc>
          <w:tcPr>
            <w:tcW w:w="177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杨贝贝</w:t>
            </w:r>
          </w:p>
        </w:tc>
        <w:tc>
          <w:tcPr>
            <w:tcW w:w="1306" w:type="dxa"/>
            <w:vAlign w:val="center"/>
          </w:tcPr>
          <w:p>
            <w:pPr>
              <w:widowControl/>
              <w:jc w:val="center"/>
              <w:rPr>
                <w:rFonts w:ascii="仿宋_GB2312" w:hAnsi="宋体" w:eastAsia="仿宋_GB2312" w:cs="宋体"/>
                <w:color w:val="333333"/>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jc w:val="center"/>
        </w:trPr>
        <w:tc>
          <w:tcPr>
            <w:tcW w:w="932" w:type="dxa"/>
            <w:vAlign w:val="center"/>
          </w:tcPr>
          <w:p>
            <w:pPr>
              <w:widowControl/>
              <w:jc w:val="center"/>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7</w:t>
            </w:r>
          </w:p>
        </w:tc>
        <w:tc>
          <w:tcPr>
            <w:tcW w:w="486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福州市马尾区乐善社会工作服务中心</w:t>
            </w:r>
          </w:p>
        </w:tc>
        <w:tc>
          <w:tcPr>
            <w:tcW w:w="1770" w:type="dxa"/>
            <w:vAlign w:val="center"/>
          </w:tcPr>
          <w:p>
            <w:pPr>
              <w:widowControl/>
              <w:jc w:val="center"/>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傅婉霏</w:t>
            </w:r>
          </w:p>
        </w:tc>
        <w:tc>
          <w:tcPr>
            <w:tcW w:w="1306" w:type="dxa"/>
            <w:vAlign w:val="center"/>
          </w:tcPr>
          <w:p>
            <w:pPr>
              <w:widowControl/>
              <w:jc w:val="center"/>
              <w:rPr>
                <w:rFonts w:ascii="仿宋_GB2312" w:hAnsi="宋体" w:eastAsia="仿宋_GB2312" w:cs="宋体"/>
                <w:color w:val="333333"/>
                <w:kern w:val="0"/>
                <w:sz w:val="32"/>
                <w:szCs w:val="32"/>
              </w:rPr>
            </w:pPr>
          </w:p>
        </w:tc>
      </w:tr>
    </w:tbl>
    <w:p/>
    <w:p>
      <w:pPr>
        <w:widowControl/>
        <w:jc w:val="left"/>
        <w:rPr>
          <w:rFonts w:ascii="宋体" w:hAnsi="宋体" w:eastAsia="宋体" w:cs="宋体"/>
          <w:kern w:val="0"/>
          <w:sz w:val="32"/>
          <w:szCs w:val="32"/>
        </w:rPr>
      </w:pPr>
    </w:p>
    <w:p>
      <w:pPr>
        <w:widowControl/>
        <w:jc w:val="left"/>
        <w:rPr>
          <w:rFonts w:ascii="宋体" w:hAnsi="宋体" w:eastAsia="宋体" w:cs="宋体"/>
          <w:kern w:val="0"/>
          <w:sz w:val="32"/>
          <w:szCs w:val="32"/>
        </w:rPr>
      </w:pPr>
    </w:p>
    <w:p>
      <w:pPr>
        <w:widowControl/>
        <w:jc w:val="left"/>
        <w:rPr>
          <w:rFonts w:ascii="宋体" w:hAnsi="宋体" w:eastAsia="宋体" w:cs="宋体"/>
          <w:kern w:val="0"/>
          <w:sz w:val="32"/>
          <w:szCs w:val="32"/>
        </w:rPr>
      </w:pPr>
    </w:p>
    <w:p>
      <w:pPr>
        <w:widowControl/>
        <w:jc w:val="left"/>
        <w:rPr>
          <w:rFonts w:ascii="宋体" w:hAnsi="宋体" w:eastAsia="宋体" w:cs="宋体"/>
          <w:kern w:val="0"/>
          <w:sz w:val="32"/>
          <w:szCs w:val="32"/>
        </w:rPr>
      </w:pPr>
    </w:p>
    <w:p>
      <w:pPr>
        <w:keepNext w:val="0"/>
        <w:keepLines w:val="0"/>
        <w:widowControl/>
        <w:suppressLineNumbers w:val="0"/>
        <w:jc w:val="center"/>
        <w:textAlignment w:val="center"/>
        <w:rPr>
          <w:rFonts w:hint="eastAsia" w:ascii="宋体" w:hAnsi="宋体" w:eastAsia="宋体" w:cs="宋体"/>
          <w:i w:val="0"/>
          <w:color w:val="000000"/>
          <w:kern w:val="0"/>
          <w:sz w:val="44"/>
          <w:szCs w:val="44"/>
          <w:u w:val="none"/>
          <w:lang w:val="en-US" w:eastAsia="zh-CN" w:bidi="ar"/>
        </w:rPr>
        <w:sectPr>
          <w:pgSz w:w="11906" w:h="16838"/>
          <w:pgMar w:top="1134" w:right="1531" w:bottom="1134" w:left="1531" w:header="851" w:footer="992" w:gutter="0"/>
          <w:cols w:space="425" w:num="1"/>
          <w:docGrid w:type="lines" w:linePitch="312" w:charSpace="0"/>
        </w:sectPr>
      </w:pPr>
    </w:p>
    <w:tbl>
      <w:tblPr>
        <w:tblStyle w:val="6"/>
        <w:tblW w:w="14610" w:type="dxa"/>
        <w:tblInd w:w="0" w:type="dxa"/>
        <w:shd w:val="clear" w:color="auto" w:fill="auto"/>
        <w:tblLayout w:type="fixed"/>
        <w:tblCellMar>
          <w:top w:w="0" w:type="dxa"/>
          <w:left w:w="0" w:type="dxa"/>
          <w:bottom w:w="0" w:type="dxa"/>
          <w:right w:w="0" w:type="dxa"/>
        </w:tblCellMar>
      </w:tblPr>
      <w:tblGrid>
        <w:gridCol w:w="600"/>
        <w:gridCol w:w="900"/>
        <w:gridCol w:w="3918"/>
        <w:gridCol w:w="3417"/>
        <w:gridCol w:w="1125"/>
        <w:gridCol w:w="1005"/>
        <w:gridCol w:w="900"/>
        <w:gridCol w:w="903"/>
        <w:gridCol w:w="840"/>
        <w:gridCol w:w="1002"/>
      </w:tblGrid>
      <w:tr>
        <w:tblPrEx>
          <w:shd w:val="clear" w:color="auto" w:fill="auto"/>
          <w:tblCellMar>
            <w:top w:w="0" w:type="dxa"/>
            <w:left w:w="0" w:type="dxa"/>
            <w:bottom w:w="0" w:type="dxa"/>
            <w:right w:w="0" w:type="dxa"/>
          </w:tblCellMar>
        </w:tblPrEx>
        <w:trPr>
          <w:trHeight w:val="780" w:hRule="atLeast"/>
        </w:trPr>
        <w:tc>
          <w:tcPr>
            <w:tcW w:w="1461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附件</w:t>
            </w:r>
            <w:r>
              <w:rPr>
                <w:rFonts w:hint="eastAsia" w:ascii="宋体" w:hAnsi="宋体" w:eastAsia="宋体" w:cs="宋体"/>
                <w:kern w:val="0"/>
                <w:sz w:val="28"/>
                <w:szCs w:val="28"/>
                <w:lang w:val="en-US" w:eastAsia="zh-CN"/>
              </w:rPr>
              <w:t>3</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马尾区民政局随机抽查事项清单</w:t>
            </w:r>
          </w:p>
        </w:tc>
      </w:tr>
      <w:tr>
        <w:tblPrEx>
          <w:shd w:val="clear" w:color="auto" w:fill="auto"/>
          <w:tblCellMar>
            <w:top w:w="0" w:type="dxa"/>
            <w:left w:w="0" w:type="dxa"/>
            <w:bottom w:w="0" w:type="dxa"/>
            <w:right w:w="0"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抽查事项名称</w:t>
            </w:r>
          </w:p>
        </w:tc>
        <w:tc>
          <w:tcPr>
            <w:tcW w:w="39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抽查依据</w:t>
            </w:r>
          </w:p>
        </w:tc>
        <w:tc>
          <w:tcPr>
            <w:tcW w:w="3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抽查内容</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主体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对象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方式</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比例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频次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0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对区级社会团体的监督检查</w:t>
            </w:r>
          </w:p>
        </w:tc>
        <w:tc>
          <w:tcPr>
            <w:tcW w:w="3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《社会团体登记管理条例》（国务院令第250号发布，第666号修订）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第六条 国务院民政部门和县级以上地方各级人民政府民政部门是本级人民政府的社会团体登记管理机关(以下简称登记管理机关)。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第二十四条 登记管理机关履行下列监督管理职责：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(一)负责社会团体的成立、变更、注销的登记;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(二)对社会团体实施年度检查;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(三)对社会团体违反本条例的问题进行监督检查，对社会团体违反本条例的行为给予行政处罚。</w:t>
            </w:r>
          </w:p>
        </w:tc>
        <w:tc>
          <w:tcPr>
            <w:tcW w:w="3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区级社会团体成立、变更、注销的登记或者备案进行监督检查;区级社会团体换届或者更换法定代表人之前的财务审计情况进行监督检查；实施年度检查，对区级社会团体违反《社会团体登记管理条例》的其他行为进行监督检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马尾区民政局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区级社会团体</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不定向</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每年1次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对民办非企业单位的监督检查</w:t>
            </w:r>
          </w:p>
        </w:tc>
        <w:tc>
          <w:tcPr>
            <w:tcW w:w="3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1.《民办非企业单位登记管理暂行条例》（国务院令第251号）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第五条 国务院民政部门和县级以上地方各级人民政府民政部门是本级人民政府的民办非企业单位登记管理机关（以下简称登记管理机关）。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第十九条 登记管理机关履行下列监督管理职责：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（一）负责民办非企业单位的成立、变更、注销登记；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（二）对民办非企业单位实施年度检查；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（三）对民办非企业单位违反本条例的问题进行监督检查，对民办非企业单位违反本条例的行为给予行政处罚。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2.《民办非企业单位名称管理暂行规定》（民</w:t>
            </w:r>
            <w:r>
              <w:rPr>
                <w:rFonts w:hint="eastAsia" w:ascii="宋体" w:hAnsi="宋体" w:eastAsia="宋体" w:cs="宋体"/>
                <w:i w:val="0"/>
                <w:color w:val="000000"/>
                <w:kern w:val="0"/>
                <w:sz w:val="18"/>
                <w:szCs w:val="18"/>
                <w:u w:val="none"/>
                <w:lang w:val="en-US" w:eastAsia="zh-CN" w:bidi="ar"/>
              </w:rPr>
              <w:t>发〔1999〕129号）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第二条第一款：民办非企业单位登记管理机关负责民办非企业单位名称的核准登记，监督管理其名称的使用，保护其名称权。</w:t>
            </w:r>
          </w:p>
        </w:tc>
        <w:tc>
          <w:tcPr>
            <w:tcW w:w="3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区级民办非企业单位成立、变更、注销的登记或者备案进行监督检查；区级民办非企业单位换届或者更换法定代表人之前的财务审计情况进行监督检查；实施年度检查，对区级民办非企业单位违反《民办非企业单位登记管理暂行条例》的其他行为进行监督检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马尾区民政局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区级民办非企业单位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不定向</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每年1次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8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对区级基金会的监督检查</w:t>
            </w:r>
          </w:p>
        </w:tc>
        <w:tc>
          <w:tcPr>
            <w:tcW w:w="3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1.《基金会管理条例》（国务院令第400号）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第六条 国务院民政部门和市、自治区、直辖市人民政府民政部门是基金会的登记管理机关。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第三十四条  基金会登记管理机关履行下列监督管理职责：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（一）对基金会、境外基金会代表机构实施年度检查；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（二）对基金会、境外基金会代表机构依照本条例及其章程开展活动的情况进行日常监督管理；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（三）对基金会、境外基金会代表机构违反本条例的行为依法进行处罚。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2.《福建省民政厅关于在设区市试点登记管理基金会的通知》（闽民管[2012]232号）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（一）、福州市、漳州市、泉州市、三明市、莆田市、南平市、龙岩市、宁德市试点登记管理非公募基金会。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3.《福建省人民政府关于取消、下放和调整一批省级行政审批项目的通知》(闽政〔2014〕6 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附件2  下放的省级行政审批项目第4项：非公募基金会的登记下放到县级以上民政部门，执行分级管理。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4.《基金会信息公布办法》（民政部令第31号，2006年1月12日实施）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第十四条 登记管理机关依法对信息公布活动进行监督管理，建立信息公布义务人诚信记录。</w:t>
            </w:r>
          </w:p>
        </w:tc>
        <w:tc>
          <w:tcPr>
            <w:tcW w:w="3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对区级非公募基金会实施年度检查，对区级非公募基金会信息发布、依照《基金会管理条例》及其章程开展活动的情况进行日常监督管理。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马尾区民政局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区级基金会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不定向</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每年1次</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jc w:val="left"/>
        <w:rPr>
          <w:rFonts w:ascii="宋体" w:hAnsi="宋体" w:eastAsia="宋体" w:cs="宋体"/>
          <w:kern w:val="0"/>
          <w:sz w:val="32"/>
          <w:szCs w:val="32"/>
        </w:rPr>
      </w:pPr>
    </w:p>
    <w:sectPr>
      <w:pgSz w:w="16838" w:h="11906" w:orient="landscape"/>
      <w:pgMar w:top="1134" w:right="2098"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BC"/>
    <w:rsid w:val="00047917"/>
    <w:rsid w:val="00083395"/>
    <w:rsid w:val="00212057"/>
    <w:rsid w:val="00343AC6"/>
    <w:rsid w:val="00345699"/>
    <w:rsid w:val="004159A3"/>
    <w:rsid w:val="00484818"/>
    <w:rsid w:val="004E6C8B"/>
    <w:rsid w:val="005321AC"/>
    <w:rsid w:val="005538EB"/>
    <w:rsid w:val="006E7F1A"/>
    <w:rsid w:val="0071564F"/>
    <w:rsid w:val="00787E27"/>
    <w:rsid w:val="00925112"/>
    <w:rsid w:val="00990570"/>
    <w:rsid w:val="00A06F8F"/>
    <w:rsid w:val="00A105A9"/>
    <w:rsid w:val="00A50281"/>
    <w:rsid w:val="00B03564"/>
    <w:rsid w:val="00BA30BE"/>
    <w:rsid w:val="00BF0C55"/>
    <w:rsid w:val="00CF4537"/>
    <w:rsid w:val="00D246CC"/>
    <w:rsid w:val="00D321A7"/>
    <w:rsid w:val="00E64707"/>
    <w:rsid w:val="00ED4EBC"/>
    <w:rsid w:val="00FF6321"/>
    <w:rsid w:val="02491E65"/>
    <w:rsid w:val="10824A35"/>
    <w:rsid w:val="151D70C2"/>
    <w:rsid w:val="18E435FA"/>
    <w:rsid w:val="1CDD4429"/>
    <w:rsid w:val="1E8F4420"/>
    <w:rsid w:val="2A330821"/>
    <w:rsid w:val="2AE256EC"/>
    <w:rsid w:val="2C5D0B53"/>
    <w:rsid w:val="32EC51CD"/>
    <w:rsid w:val="40454E0F"/>
    <w:rsid w:val="455C00D0"/>
    <w:rsid w:val="4D625F87"/>
    <w:rsid w:val="4DF17368"/>
    <w:rsid w:val="5152204D"/>
    <w:rsid w:val="52E530B9"/>
    <w:rsid w:val="57EF22F6"/>
    <w:rsid w:val="5A7D775F"/>
    <w:rsid w:val="7C301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2"/>
    <w:qFormat/>
    <w:uiPriority w:val="9"/>
    <w:pPr>
      <w:widowControl/>
      <w:spacing w:before="100" w:beforeAutospacing="1" w:after="100" w:afterAutospacing="1"/>
      <w:jc w:val="left"/>
      <w:outlineLvl w:val="4"/>
    </w:pPr>
    <w:rPr>
      <w:rFonts w:ascii="宋体" w:hAnsi="宋体" w:eastAsia="宋体" w:cs="宋体"/>
      <w:kern w:val="0"/>
      <w:szCs w:val="21"/>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FollowedHyperlink"/>
    <w:basedOn w:val="8"/>
    <w:semiHidden/>
    <w:unhideWhenUsed/>
    <w:uiPriority w:val="99"/>
    <w:rPr>
      <w:color w:val="333333"/>
      <w:u w:val="none"/>
    </w:rPr>
  </w:style>
  <w:style w:type="character" w:styleId="10">
    <w:name w:val="Emphasis"/>
    <w:basedOn w:val="8"/>
    <w:qFormat/>
    <w:uiPriority w:val="20"/>
  </w:style>
  <w:style w:type="character" w:styleId="11">
    <w:name w:val="Hyperlink"/>
    <w:basedOn w:val="8"/>
    <w:semiHidden/>
    <w:unhideWhenUsed/>
    <w:uiPriority w:val="99"/>
    <w:rPr>
      <w:color w:val="333333"/>
      <w:u w:val="none"/>
    </w:rPr>
  </w:style>
  <w:style w:type="character" w:customStyle="1" w:styleId="12">
    <w:name w:val="标题 5 Char"/>
    <w:basedOn w:val="8"/>
    <w:link w:val="2"/>
    <w:qFormat/>
    <w:uiPriority w:val="9"/>
    <w:rPr>
      <w:rFonts w:ascii="宋体" w:hAnsi="宋体" w:eastAsia="宋体" w:cs="宋体"/>
      <w:kern w:val="0"/>
      <w:szCs w:val="21"/>
    </w:rPr>
  </w:style>
  <w:style w:type="paragraph" w:customStyle="1" w:styleId="13">
    <w:name w:val="p"/>
    <w:basedOn w:val="1"/>
    <w:qFormat/>
    <w:uiPriority w:val="0"/>
    <w:pPr>
      <w:widowControl/>
      <w:jc w:val="left"/>
    </w:pPr>
    <w:rPr>
      <w:rFonts w:ascii="宋体" w:hAnsi="宋体" w:eastAsia="宋体" w:cs="宋体"/>
      <w:kern w:val="0"/>
      <w:sz w:val="24"/>
      <w:szCs w:val="24"/>
    </w:rPr>
  </w:style>
  <w:style w:type="character" w:customStyle="1" w:styleId="14">
    <w:name w:val="16"/>
    <w:basedOn w:val="8"/>
    <w:qFormat/>
    <w:uiPriority w:val="0"/>
  </w:style>
  <w:style w:type="character" w:customStyle="1" w:styleId="15">
    <w:name w:val="页眉 Char"/>
    <w:basedOn w:val="8"/>
    <w:link w:val="4"/>
    <w:semiHidden/>
    <w:qFormat/>
    <w:uiPriority w:val="99"/>
    <w:rPr>
      <w:sz w:val="18"/>
      <w:szCs w:val="18"/>
    </w:rPr>
  </w:style>
  <w:style w:type="character" w:customStyle="1" w:styleId="16">
    <w:name w:val="页脚 Char"/>
    <w:basedOn w:val="8"/>
    <w:link w:val="3"/>
    <w:semiHidden/>
    <w:qFormat/>
    <w:uiPriority w:val="99"/>
    <w:rPr>
      <w:sz w:val="18"/>
      <w:szCs w:val="18"/>
    </w:rPr>
  </w:style>
  <w:style w:type="character" w:customStyle="1" w:styleId="17">
    <w:name w:val="gl_news_sz"/>
    <w:basedOn w:val="8"/>
    <w:qFormat/>
    <w:uiPriority w:val="0"/>
    <w:rPr>
      <w:color w:val="FFFFFF"/>
      <w:shd w:val="clear" w:fill="F8645E"/>
    </w:rPr>
  </w:style>
  <w:style w:type="character" w:customStyle="1" w:styleId="18">
    <w:name w:val="lop"/>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192</Words>
  <Characters>1098</Characters>
  <Lines>9</Lines>
  <Paragraphs>2</Paragraphs>
  <TotalTime>28</TotalTime>
  <ScaleCrop>false</ScaleCrop>
  <LinksUpToDate>false</LinksUpToDate>
  <CharactersWithSpaces>1288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2018-01-04T03:03:00Z</dcterms:created>
  <dc:creator>User</dc:creator>
  <cp:lastModifiedBy>Administrator</cp:lastModifiedBy>
  <cp:lastPrinted>2020-11-02T07:54:00Z</cp:lastPrinted>
  <dcterms:modified xsi:type="dcterms:W3CDTF">2020-11-02T08:36:02Z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